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61"/>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030"/>
        <w:gridCol w:w="1843"/>
        <w:gridCol w:w="1180"/>
      </w:tblGrid>
      <w:tr w:rsidR="00A93C2B" w:rsidTr="00A93C2B">
        <w:tc>
          <w:tcPr>
            <w:tcW w:w="2376" w:type="dxa"/>
            <w:vMerge w:val="restart"/>
            <w:tcBorders>
              <w:top w:val="single" w:sz="4" w:space="0" w:color="auto"/>
              <w:left w:val="single" w:sz="4" w:space="0" w:color="auto"/>
              <w:bottom w:val="single" w:sz="4" w:space="0" w:color="auto"/>
              <w:right w:val="single" w:sz="4" w:space="0" w:color="auto"/>
            </w:tcBorders>
            <w:hideMark/>
          </w:tcPr>
          <w:p w:rsidR="00A93C2B" w:rsidRDefault="00A93C2B" w:rsidP="00A93C2B">
            <w:pPr>
              <w:rPr>
                <w:rFonts w:ascii="Calibri" w:hAnsi="Calibri"/>
              </w:rPr>
            </w:pPr>
            <w:r>
              <w:rPr>
                <w:rFonts w:ascii="Calibri" w:hAnsi="Calibri"/>
                <w:noProof/>
              </w:rPr>
              <w:drawing>
                <wp:inline distT="0" distB="0" distL="0" distR="0" wp14:anchorId="3A78BC2D" wp14:editId="44D7CE75">
                  <wp:extent cx="1276350" cy="7905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p>
        </w:tc>
        <w:tc>
          <w:tcPr>
            <w:tcW w:w="5030" w:type="dxa"/>
            <w:vMerge w:val="restart"/>
            <w:tcBorders>
              <w:top w:val="single" w:sz="4" w:space="0" w:color="auto"/>
              <w:left w:val="single" w:sz="4" w:space="0" w:color="auto"/>
              <w:bottom w:val="single" w:sz="4" w:space="0" w:color="auto"/>
              <w:right w:val="single" w:sz="4" w:space="0" w:color="auto"/>
            </w:tcBorders>
          </w:tcPr>
          <w:p w:rsidR="00A93C2B" w:rsidRDefault="00A93C2B" w:rsidP="00A93C2B">
            <w:pPr>
              <w:jc w:val="center"/>
              <w:rPr>
                <w:rFonts w:ascii="Calibri" w:hAnsi="Calibri"/>
                <w:b/>
              </w:rPr>
            </w:pPr>
          </w:p>
          <w:p w:rsidR="00A93C2B" w:rsidRPr="003A1B7A" w:rsidRDefault="00A93C2B" w:rsidP="00A93C2B">
            <w:pPr>
              <w:tabs>
                <w:tab w:val="left" w:pos="420"/>
              </w:tabs>
              <w:jc w:val="center"/>
              <w:rPr>
                <w:rFonts w:asciiTheme="majorHAnsi" w:hAnsiTheme="majorHAnsi"/>
                <w:b/>
              </w:rPr>
            </w:pPr>
            <w:bookmarkStart w:id="0" w:name="_GoBack"/>
            <w:r w:rsidRPr="003A1B7A">
              <w:rPr>
                <w:rFonts w:asciiTheme="majorHAnsi" w:eastAsia="Calibri" w:hAnsiTheme="majorHAnsi" w:cs="Calibri"/>
                <w:b/>
                <w:sz w:val="24"/>
                <w:szCs w:val="24"/>
                <w:lang w:eastAsia="en-US"/>
              </w:rPr>
              <w:t xml:space="preserve">TIBBİ CİHAZ VE </w:t>
            </w:r>
            <w:proofErr w:type="gramStart"/>
            <w:r w:rsidRPr="003A1B7A">
              <w:rPr>
                <w:rFonts w:asciiTheme="majorHAnsi" w:eastAsia="Calibri" w:hAnsiTheme="majorHAnsi" w:cs="Calibri"/>
                <w:b/>
                <w:sz w:val="24"/>
                <w:szCs w:val="24"/>
                <w:lang w:eastAsia="en-US"/>
              </w:rPr>
              <w:t>MALZEMELERİN  TALEP</w:t>
            </w:r>
            <w:proofErr w:type="gramEnd"/>
            <w:r w:rsidRPr="003A1B7A">
              <w:rPr>
                <w:rFonts w:asciiTheme="majorHAnsi" w:eastAsia="Calibri" w:hAnsiTheme="majorHAnsi" w:cs="Calibri"/>
                <w:b/>
                <w:sz w:val="24"/>
                <w:szCs w:val="24"/>
                <w:lang w:eastAsia="en-US"/>
              </w:rPr>
              <w:t xml:space="preserve"> VE TEMİN TALİMATI</w:t>
            </w:r>
            <w:bookmarkEnd w:id="0"/>
          </w:p>
        </w:tc>
        <w:tc>
          <w:tcPr>
            <w:tcW w:w="1843" w:type="dxa"/>
            <w:tcBorders>
              <w:top w:val="single" w:sz="4" w:space="0" w:color="auto"/>
              <w:left w:val="single" w:sz="4" w:space="0" w:color="auto"/>
              <w:bottom w:val="single" w:sz="4" w:space="0" w:color="auto"/>
              <w:right w:val="single" w:sz="4" w:space="0" w:color="auto"/>
            </w:tcBorders>
            <w:hideMark/>
          </w:tcPr>
          <w:p w:rsidR="00A93C2B" w:rsidRPr="003A1B7A" w:rsidRDefault="00A93C2B" w:rsidP="00A93C2B">
            <w:pPr>
              <w:rPr>
                <w:rFonts w:asciiTheme="minorHAnsi" w:hAnsiTheme="minorHAnsi"/>
              </w:rPr>
            </w:pPr>
            <w:r w:rsidRPr="003A1B7A">
              <w:rPr>
                <w:rFonts w:asciiTheme="minorHAnsi" w:hAnsiTheme="minorHAnsi"/>
              </w:rPr>
              <w:t>DÖKÜMAN KODU</w:t>
            </w:r>
          </w:p>
        </w:tc>
        <w:tc>
          <w:tcPr>
            <w:tcW w:w="1180" w:type="dxa"/>
            <w:tcBorders>
              <w:top w:val="single" w:sz="4" w:space="0" w:color="auto"/>
              <w:left w:val="single" w:sz="4" w:space="0" w:color="auto"/>
              <w:bottom w:val="single" w:sz="4" w:space="0" w:color="auto"/>
              <w:right w:val="single" w:sz="4" w:space="0" w:color="auto"/>
            </w:tcBorders>
            <w:hideMark/>
          </w:tcPr>
          <w:p w:rsidR="00A93C2B" w:rsidRPr="00A93C2B" w:rsidRDefault="00A93C2B" w:rsidP="00A93C2B">
            <w:pPr>
              <w:jc w:val="center"/>
              <w:rPr>
                <w:rFonts w:asciiTheme="minorHAnsi" w:hAnsiTheme="minorHAnsi"/>
              </w:rPr>
            </w:pPr>
            <w:proofErr w:type="gramStart"/>
            <w:r w:rsidRPr="00A93C2B">
              <w:rPr>
                <w:rFonts w:asciiTheme="minorHAnsi" w:hAnsiTheme="minorHAnsi"/>
              </w:rPr>
              <w:t>MC.TL</w:t>
            </w:r>
            <w:proofErr w:type="gramEnd"/>
            <w:r w:rsidRPr="00A93C2B">
              <w:rPr>
                <w:rFonts w:asciiTheme="minorHAnsi" w:hAnsiTheme="minorHAnsi"/>
              </w:rPr>
              <w:t>.43</w:t>
            </w:r>
          </w:p>
        </w:tc>
      </w:tr>
      <w:tr w:rsidR="00A93C2B" w:rsidTr="00A93C2B">
        <w:tc>
          <w:tcPr>
            <w:tcW w:w="2376" w:type="dxa"/>
            <w:vMerge/>
            <w:tcBorders>
              <w:top w:val="single" w:sz="4" w:space="0" w:color="auto"/>
              <w:left w:val="single" w:sz="4" w:space="0" w:color="auto"/>
              <w:bottom w:val="single" w:sz="4" w:space="0" w:color="auto"/>
              <w:right w:val="single" w:sz="4" w:space="0" w:color="auto"/>
            </w:tcBorders>
            <w:vAlign w:val="center"/>
            <w:hideMark/>
          </w:tcPr>
          <w:p w:rsidR="00A93C2B" w:rsidRDefault="00A93C2B" w:rsidP="00A93C2B">
            <w:pPr>
              <w:rPr>
                <w:rFonts w:ascii="Calibri" w:hAnsi="Calibri"/>
              </w:rPr>
            </w:pPr>
          </w:p>
        </w:tc>
        <w:tc>
          <w:tcPr>
            <w:tcW w:w="5030" w:type="dxa"/>
            <w:vMerge/>
            <w:tcBorders>
              <w:top w:val="single" w:sz="4" w:space="0" w:color="auto"/>
              <w:left w:val="single" w:sz="4" w:space="0" w:color="auto"/>
              <w:bottom w:val="single" w:sz="4" w:space="0" w:color="auto"/>
              <w:right w:val="single" w:sz="4" w:space="0" w:color="auto"/>
            </w:tcBorders>
            <w:vAlign w:val="center"/>
            <w:hideMark/>
          </w:tcPr>
          <w:p w:rsidR="00A93C2B" w:rsidRDefault="00A93C2B" w:rsidP="00A93C2B">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A93C2B" w:rsidRPr="003A1B7A" w:rsidRDefault="00A93C2B" w:rsidP="00A93C2B">
            <w:pPr>
              <w:rPr>
                <w:rFonts w:asciiTheme="minorHAnsi" w:hAnsiTheme="minorHAnsi"/>
              </w:rPr>
            </w:pPr>
            <w:r w:rsidRPr="003A1B7A">
              <w:rPr>
                <w:rFonts w:asciiTheme="minorHAnsi" w:hAnsiTheme="minorHAnsi"/>
              </w:rPr>
              <w:t>YAYIN TARİHİ</w:t>
            </w:r>
          </w:p>
        </w:tc>
        <w:tc>
          <w:tcPr>
            <w:tcW w:w="1180" w:type="dxa"/>
            <w:tcBorders>
              <w:top w:val="single" w:sz="4" w:space="0" w:color="auto"/>
              <w:left w:val="single" w:sz="4" w:space="0" w:color="auto"/>
              <w:bottom w:val="single" w:sz="4" w:space="0" w:color="auto"/>
              <w:right w:val="single" w:sz="4" w:space="0" w:color="auto"/>
            </w:tcBorders>
            <w:hideMark/>
          </w:tcPr>
          <w:p w:rsidR="00A93C2B" w:rsidRPr="00A93C2B" w:rsidRDefault="00A93C2B" w:rsidP="00A93C2B">
            <w:pPr>
              <w:jc w:val="center"/>
              <w:rPr>
                <w:rFonts w:asciiTheme="minorHAnsi" w:hAnsiTheme="minorHAnsi"/>
              </w:rPr>
            </w:pPr>
            <w:r w:rsidRPr="00A93C2B">
              <w:rPr>
                <w:rFonts w:asciiTheme="minorHAnsi" w:hAnsiTheme="minorHAnsi"/>
              </w:rPr>
              <w:t>24.08.2016</w:t>
            </w:r>
          </w:p>
        </w:tc>
      </w:tr>
      <w:tr w:rsidR="00A93C2B" w:rsidTr="00A93C2B">
        <w:tc>
          <w:tcPr>
            <w:tcW w:w="2376" w:type="dxa"/>
            <w:vMerge/>
            <w:tcBorders>
              <w:top w:val="single" w:sz="4" w:space="0" w:color="auto"/>
              <w:left w:val="single" w:sz="4" w:space="0" w:color="auto"/>
              <w:bottom w:val="single" w:sz="4" w:space="0" w:color="auto"/>
              <w:right w:val="single" w:sz="4" w:space="0" w:color="auto"/>
            </w:tcBorders>
            <w:vAlign w:val="center"/>
            <w:hideMark/>
          </w:tcPr>
          <w:p w:rsidR="00A93C2B" w:rsidRDefault="00A93C2B" w:rsidP="00A93C2B">
            <w:pPr>
              <w:rPr>
                <w:rFonts w:ascii="Calibri" w:hAnsi="Calibri"/>
              </w:rPr>
            </w:pPr>
          </w:p>
        </w:tc>
        <w:tc>
          <w:tcPr>
            <w:tcW w:w="5030" w:type="dxa"/>
            <w:vMerge/>
            <w:tcBorders>
              <w:top w:val="single" w:sz="4" w:space="0" w:color="auto"/>
              <w:left w:val="single" w:sz="4" w:space="0" w:color="auto"/>
              <w:bottom w:val="single" w:sz="4" w:space="0" w:color="auto"/>
              <w:right w:val="single" w:sz="4" w:space="0" w:color="auto"/>
            </w:tcBorders>
            <w:vAlign w:val="center"/>
            <w:hideMark/>
          </w:tcPr>
          <w:p w:rsidR="00A93C2B" w:rsidRDefault="00A93C2B" w:rsidP="00A93C2B">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A93C2B" w:rsidRPr="003A1B7A" w:rsidRDefault="00A93C2B" w:rsidP="00A93C2B">
            <w:pPr>
              <w:rPr>
                <w:rFonts w:asciiTheme="minorHAnsi" w:hAnsiTheme="minorHAnsi"/>
              </w:rPr>
            </w:pPr>
            <w:r w:rsidRPr="003A1B7A">
              <w:rPr>
                <w:rFonts w:asciiTheme="minorHAnsi" w:hAnsiTheme="minorHAnsi"/>
              </w:rPr>
              <w:t>REVİZYON TARİHİ</w:t>
            </w:r>
          </w:p>
        </w:tc>
        <w:tc>
          <w:tcPr>
            <w:tcW w:w="1180" w:type="dxa"/>
            <w:tcBorders>
              <w:top w:val="single" w:sz="4" w:space="0" w:color="auto"/>
              <w:left w:val="single" w:sz="4" w:space="0" w:color="auto"/>
              <w:bottom w:val="single" w:sz="4" w:space="0" w:color="auto"/>
              <w:right w:val="single" w:sz="4" w:space="0" w:color="auto"/>
            </w:tcBorders>
            <w:hideMark/>
          </w:tcPr>
          <w:p w:rsidR="00A93C2B" w:rsidRPr="00A93C2B" w:rsidRDefault="00A93C2B" w:rsidP="00A93C2B">
            <w:pPr>
              <w:jc w:val="center"/>
              <w:rPr>
                <w:rFonts w:asciiTheme="minorHAnsi" w:hAnsiTheme="minorHAnsi"/>
              </w:rPr>
            </w:pPr>
            <w:r w:rsidRPr="00A93C2B">
              <w:rPr>
                <w:rFonts w:asciiTheme="minorHAnsi" w:hAnsiTheme="minorHAnsi"/>
              </w:rPr>
              <w:t>09.05.2017</w:t>
            </w:r>
          </w:p>
        </w:tc>
      </w:tr>
      <w:tr w:rsidR="00A93C2B" w:rsidTr="00A93C2B">
        <w:tc>
          <w:tcPr>
            <w:tcW w:w="2376" w:type="dxa"/>
            <w:vMerge/>
            <w:tcBorders>
              <w:top w:val="single" w:sz="4" w:space="0" w:color="auto"/>
              <w:left w:val="single" w:sz="4" w:space="0" w:color="auto"/>
              <w:bottom w:val="single" w:sz="4" w:space="0" w:color="auto"/>
              <w:right w:val="single" w:sz="4" w:space="0" w:color="auto"/>
            </w:tcBorders>
            <w:vAlign w:val="center"/>
            <w:hideMark/>
          </w:tcPr>
          <w:p w:rsidR="00A93C2B" w:rsidRDefault="00A93C2B" w:rsidP="00A93C2B">
            <w:pPr>
              <w:rPr>
                <w:rFonts w:ascii="Calibri" w:hAnsi="Calibri"/>
              </w:rPr>
            </w:pPr>
          </w:p>
        </w:tc>
        <w:tc>
          <w:tcPr>
            <w:tcW w:w="5030" w:type="dxa"/>
            <w:vMerge/>
            <w:tcBorders>
              <w:top w:val="single" w:sz="4" w:space="0" w:color="auto"/>
              <w:left w:val="single" w:sz="4" w:space="0" w:color="auto"/>
              <w:bottom w:val="single" w:sz="4" w:space="0" w:color="auto"/>
              <w:right w:val="single" w:sz="4" w:space="0" w:color="auto"/>
            </w:tcBorders>
            <w:vAlign w:val="center"/>
            <w:hideMark/>
          </w:tcPr>
          <w:p w:rsidR="00A93C2B" w:rsidRDefault="00A93C2B" w:rsidP="00A93C2B">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A93C2B" w:rsidRPr="003A1B7A" w:rsidRDefault="00A93C2B" w:rsidP="00A93C2B">
            <w:pPr>
              <w:rPr>
                <w:rFonts w:asciiTheme="minorHAnsi" w:hAnsiTheme="minorHAnsi"/>
              </w:rPr>
            </w:pPr>
            <w:r w:rsidRPr="003A1B7A">
              <w:rPr>
                <w:rFonts w:asciiTheme="minorHAnsi" w:hAnsiTheme="minorHAnsi"/>
              </w:rPr>
              <w:t>REVİZYON NO</w:t>
            </w:r>
          </w:p>
        </w:tc>
        <w:tc>
          <w:tcPr>
            <w:tcW w:w="1180" w:type="dxa"/>
            <w:tcBorders>
              <w:top w:val="single" w:sz="4" w:space="0" w:color="auto"/>
              <w:left w:val="single" w:sz="4" w:space="0" w:color="auto"/>
              <w:bottom w:val="single" w:sz="4" w:space="0" w:color="auto"/>
              <w:right w:val="single" w:sz="4" w:space="0" w:color="auto"/>
            </w:tcBorders>
            <w:hideMark/>
          </w:tcPr>
          <w:p w:rsidR="00A93C2B" w:rsidRPr="00A93C2B" w:rsidRDefault="00A93C2B" w:rsidP="00A93C2B">
            <w:pPr>
              <w:jc w:val="center"/>
              <w:rPr>
                <w:rFonts w:asciiTheme="minorHAnsi" w:hAnsiTheme="minorHAnsi"/>
              </w:rPr>
            </w:pPr>
            <w:r w:rsidRPr="00A93C2B">
              <w:rPr>
                <w:rFonts w:asciiTheme="minorHAnsi" w:hAnsiTheme="minorHAnsi"/>
              </w:rPr>
              <w:t>01</w:t>
            </w:r>
          </w:p>
        </w:tc>
      </w:tr>
      <w:tr w:rsidR="003A1B7A" w:rsidTr="00A93C2B">
        <w:tc>
          <w:tcPr>
            <w:tcW w:w="2376" w:type="dxa"/>
            <w:vMerge/>
            <w:tcBorders>
              <w:top w:val="single" w:sz="4" w:space="0" w:color="auto"/>
              <w:left w:val="single" w:sz="4" w:space="0" w:color="auto"/>
              <w:bottom w:val="single" w:sz="4" w:space="0" w:color="auto"/>
              <w:right w:val="single" w:sz="4" w:space="0" w:color="auto"/>
            </w:tcBorders>
            <w:vAlign w:val="center"/>
            <w:hideMark/>
          </w:tcPr>
          <w:p w:rsidR="003A1B7A" w:rsidRDefault="003A1B7A" w:rsidP="003A1B7A">
            <w:pPr>
              <w:rPr>
                <w:rFonts w:ascii="Calibri" w:hAnsi="Calibri"/>
              </w:rPr>
            </w:pPr>
          </w:p>
        </w:tc>
        <w:tc>
          <w:tcPr>
            <w:tcW w:w="5030" w:type="dxa"/>
            <w:vMerge/>
            <w:tcBorders>
              <w:top w:val="single" w:sz="4" w:space="0" w:color="auto"/>
              <w:left w:val="single" w:sz="4" w:space="0" w:color="auto"/>
              <w:bottom w:val="single" w:sz="4" w:space="0" w:color="auto"/>
              <w:right w:val="single" w:sz="4" w:space="0" w:color="auto"/>
            </w:tcBorders>
            <w:vAlign w:val="center"/>
            <w:hideMark/>
          </w:tcPr>
          <w:p w:rsidR="003A1B7A" w:rsidRDefault="003A1B7A" w:rsidP="003A1B7A">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3A1B7A" w:rsidRPr="003A1B7A" w:rsidRDefault="003A1B7A" w:rsidP="003A1B7A">
            <w:pPr>
              <w:rPr>
                <w:rFonts w:asciiTheme="minorHAnsi" w:hAnsiTheme="minorHAnsi"/>
              </w:rPr>
            </w:pPr>
            <w:r w:rsidRPr="003A1B7A">
              <w:rPr>
                <w:rFonts w:asciiTheme="minorHAnsi" w:hAnsiTheme="minorHAnsi"/>
              </w:rPr>
              <w:t>SAYFA</w:t>
            </w:r>
          </w:p>
        </w:tc>
        <w:tc>
          <w:tcPr>
            <w:tcW w:w="1180" w:type="dxa"/>
            <w:tcBorders>
              <w:top w:val="single" w:sz="4" w:space="0" w:color="auto"/>
              <w:left w:val="single" w:sz="4" w:space="0" w:color="auto"/>
              <w:bottom w:val="single" w:sz="4" w:space="0" w:color="auto"/>
              <w:right w:val="single" w:sz="4" w:space="0" w:color="auto"/>
            </w:tcBorders>
            <w:hideMark/>
          </w:tcPr>
          <w:p w:rsidR="003A1B7A" w:rsidRPr="003A1B7A" w:rsidRDefault="00A93C2B" w:rsidP="003A1B7A">
            <w:pPr>
              <w:jc w:val="center"/>
              <w:rPr>
                <w:rFonts w:asciiTheme="minorHAnsi" w:hAnsiTheme="minorHAnsi"/>
              </w:rPr>
            </w:pPr>
            <w:r>
              <w:rPr>
                <w:rFonts w:asciiTheme="minorHAnsi" w:hAnsiTheme="minorHAnsi"/>
              </w:rPr>
              <w:t>1/2</w:t>
            </w:r>
          </w:p>
        </w:tc>
      </w:tr>
    </w:tbl>
    <w:p w:rsidR="003A1B7A" w:rsidRDefault="003A1B7A"/>
    <w:p w:rsidR="003A1B7A" w:rsidRPr="003A1B7A" w:rsidRDefault="003A1B7A" w:rsidP="003A1B7A"/>
    <w:p w:rsidR="003A1B7A" w:rsidRPr="003A1B7A" w:rsidRDefault="003A1B7A" w:rsidP="003A1B7A"/>
    <w:p w:rsidR="003A1B7A" w:rsidRPr="003A1B7A" w:rsidRDefault="003A1B7A" w:rsidP="003A1B7A">
      <w:pPr>
        <w:ind w:left="567" w:right="694"/>
        <w:rPr>
          <w:rFonts w:asciiTheme="minorHAnsi" w:hAnsiTheme="minorHAnsi"/>
          <w:sz w:val="24"/>
          <w:szCs w:val="24"/>
        </w:rPr>
      </w:pPr>
    </w:p>
    <w:p w:rsidR="003A1B7A" w:rsidRPr="003A1B7A" w:rsidRDefault="003A1B7A" w:rsidP="003A1B7A">
      <w:pPr>
        <w:ind w:left="567" w:right="694"/>
        <w:rPr>
          <w:rFonts w:asciiTheme="minorHAnsi" w:hAnsiTheme="minorHAnsi"/>
          <w:sz w:val="24"/>
          <w:szCs w:val="24"/>
        </w:rPr>
      </w:pPr>
    </w:p>
    <w:p w:rsidR="00A93C2B" w:rsidRPr="00A93C2B" w:rsidRDefault="00A93C2B" w:rsidP="00A93C2B">
      <w:pPr>
        <w:pStyle w:val="ListeParagraf"/>
        <w:numPr>
          <w:ilvl w:val="0"/>
          <w:numId w:val="8"/>
        </w:numPr>
        <w:spacing w:after="200" w:line="276" w:lineRule="auto"/>
        <w:ind w:right="552" w:hanging="76"/>
        <w:jc w:val="both"/>
        <w:rPr>
          <w:rFonts w:asciiTheme="minorHAnsi" w:hAnsiTheme="minorHAnsi" w:cs="Calibri"/>
          <w:b/>
          <w:sz w:val="24"/>
          <w:szCs w:val="24"/>
        </w:rPr>
      </w:pPr>
      <w:r w:rsidRPr="00A93C2B">
        <w:rPr>
          <w:rFonts w:asciiTheme="minorHAnsi" w:hAnsiTheme="minorHAnsi" w:cs="Calibri"/>
          <w:b/>
          <w:sz w:val="24"/>
          <w:szCs w:val="24"/>
        </w:rPr>
        <w:t>AMAÇ</w:t>
      </w:r>
    </w:p>
    <w:p w:rsidR="00A93C2B" w:rsidRPr="00A93C2B" w:rsidRDefault="00A93C2B" w:rsidP="00A93C2B">
      <w:pPr>
        <w:pStyle w:val="ListeParagraf"/>
        <w:spacing w:before="240"/>
        <w:ind w:left="360" w:right="552" w:hanging="76"/>
        <w:jc w:val="both"/>
        <w:rPr>
          <w:rFonts w:asciiTheme="minorHAnsi" w:hAnsiTheme="minorHAnsi" w:cs="Calibri"/>
          <w:sz w:val="24"/>
          <w:szCs w:val="24"/>
        </w:rPr>
      </w:pPr>
      <w:r w:rsidRPr="00A93C2B">
        <w:rPr>
          <w:rFonts w:asciiTheme="minorHAnsi" w:hAnsiTheme="minorHAnsi" w:cs="Calibri"/>
          <w:sz w:val="24"/>
          <w:szCs w:val="24"/>
        </w:rPr>
        <w:t>Biyomedikal dayanıklı taşınır niteliğindeki tıbbi cihaz ve sistemlerde meydana gelebilecek muhtemel arızaların önlenmesi, kullanım devamlılığının sağlanması amacıyla periyodik bakımların yapılması, tüm metroloji faaliyetlerine tabi biyomedikal dayanıklı taşınır niteliğindeki tıbbi cihaz ve sistemlerin metroloji uygulamaları yönteminin belirlenmesi.</w:t>
      </w:r>
    </w:p>
    <w:p w:rsidR="00A93C2B" w:rsidRPr="00A93C2B" w:rsidRDefault="00A93C2B" w:rsidP="00A93C2B">
      <w:pPr>
        <w:pStyle w:val="ListeParagraf"/>
        <w:spacing w:before="240"/>
        <w:ind w:left="360" w:right="552" w:hanging="76"/>
        <w:jc w:val="both"/>
        <w:rPr>
          <w:rFonts w:asciiTheme="minorHAnsi" w:hAnsiTheme="minorHAnsi" w:cs="Calibri"/>
          <w:sz w:val="24"/>
          <w:szCs w:val="24"/>
        </w:rPr>
      </w:pPr>
    </w:p>
    <w:p w:rsidR="00A93C2B" w:rsidRPr="00A93C2B" w:rsidRDefault="00A93C2B" w:rsidP="00A93C2B">
      <w:pPr>
        <w:pStyle w:val="ListeParagraf"/>
        <w:numPr>
          <w:ilvl w:val="0"/>
          <w:numId w:val="8"/>
        </w:numPr>
        <w:spacing w:before="240" w:line="276" w:lineRule="auto"/>
        <w:ind w:right="552" w:hanging="76"/>
        <w:jc w:val="both"/>
        <w:rPr>
          <w:rFonts w:asciiTheme="minorHAnsi" w:hAnsiTheme="minorHAnsi" w:cs="Calibri"/>
          <w:b/>
          <w:sz w:val="24"/>
          <w:szCs w:val="24"/>
        </w:rPr>
      </w:pPr>
      <w:r w:rsidRPr="00A93C2B">
        <w:rPr>
          <w:rFonts w:asciiTheme="minorHAnsi" w:hAnsiTheme="minorHAnsi" w:cs="Calibri"/>
          <w:b/>
          <w:sz w:val="24"/>
          <w:szCs w:val="24"/>
        </w:rPr>
        <w:t>KAPSAM:</w:t>
      </w:r>
    </w:p>
    <w:p w:rsidR="00A93C2B" w:rsidRPr="00A93C2B" w:rsidRDefault="00A93C2B" w:rsidP="00A93C2B">
      <w:pPr>
        <w:pStyle w:val="ListeParagraf"/>
        <w:spacing w:before="240"/>
        <w:ind w:left="360" w:right="552" w:hanging="76"/>
        <w:jc w:val="both"/>
        <w:rPr>
          <w:rFonts w:asciiTheme="minorHAnsi" w:hAnsiTheme="minorHAnsi" w:cs="Calibri"/>
          <w:sz w:val="24"/>
          <w:szCs w:val="24"/>
        </w:rPr>
      </w:pPr>
      <w:r w:rsidRPr="00A93C2B">
        <w:rPr>
          <w:rFonts w:asciiTheme="minorHAnsi" w:hAnsiTheme="minorHAnsi" w:cs="Calibri"/>
          <w:sz w:val="24"/>
          <w:szCs w:val="24"/>
        </w:rPr>
        <w:t>Biyomedikal dayanıklı taşınır niteliğindeki tıbbi cihaz ve sistemler.</w:t>
      </w:r>
    </w:p>
    <w:p w:rsidR="00A93C2B" w:rsidRPr="00A93C2B" w:rsidRDefault="00A93C2B" w:rsidP="00A93C2B">
      <w:pPr>
        <w:ind w:right="552" w:hanging="76"/>
        <w:jc w:val="both"/>
        <w:rPr>
          <w:rFonts w:asciiTheme="minorHAnsi" w:hAnsiTheme="minorHAnsi" w:cs="Calibri"/>
          <w:sz w:val="24"/>
          <w:szCs w:val="24"/>
        </w:rPr>
      </w:pPr>
    </w:p>
    <w:p w:rsidR="00A93C2B" w:rsidRPr="00A93C2B" w:rsidRDefault="00A93C2B" w:rsidP="00A93C2B">
      <w:pPr>
        <w:pStyle w:val="ListeParagraf"/>
        <w:numPr>
          <w:ilvl w:val="0"/>
          <w:numId w:val="8"/>
        </w:numPr>
        <w:spacing w:line="276" w:lineRule="auto"/>
        <w:ind w:right="552" w:hanging="76"/>
        <w:jc w:val="both"/>
        <w:rPr>
          <w:rFonts w:asciiTheme="minorHAnsi" w:hAnsiTheme="minorHAnsi" w:cs="Calibri"/>
          <w:b/>
          <w:sz w:val="24"/>
          <w:szCs w:val="24"/>
        </w:rPr>
      </w:pPr>
      <w:r w:rsidRPr="00A93C2B">
        <w:rPr>
          <w:rFonts w:asciiTheme="minorHAnsi" w:hAnsiTheme="minorHAnsi" w:cs="Calibri"/>
          <w:b/>
          <w:sz w:val="24"/>
          <w:szCs w:val="24"/>
        </w:rPr>
        <w:t>DAYANAK: Verimlilik Yerinde Değerlendirme Rehberi</w:t>
      </w:r>
    </w:p>
    <w:p w:rsidR="00A93C2B" w:rsidRPr="00A93C2B" w:rsidRDefault="00A93C2B" w:rsidP="00A93C2B">
      <w:pPr>
        <w:pStyle w:val="ListeParagraf"/>
        <w:numPr>
          <w:ilvl w:val="0"/>
          <w:numId w:val="8"/>
        </w:numPr>
        <w:spacing w:line="276" w:lineRule="auto"/>
        <w:ind w:right="552" w:hanging="76"/>
        <w:jc w:val="both"/>
        <w:rPr>
          <w:rFonts w:asciiTheme="minorHAnsi" w:hAnsiTheme="minorHAnsi" w:cs="Calibri"/>
          <w:b/>
          <w:sz w:val="24"/>
          <w:szCs w:val="24"/>
        </w:rPr>
      </w:pPr>
      <w:r w:rsidRPr="00A93C2B">
        <w:rPr>
          <w:rFonts w:asciiTheme="minorHAnsi" w:hAnsiTheme="minorHAnsi" w:cs="Calibri"/>
          <w:b/>
          <w:sz w:val="24"/>
          <w:szCs w:val="24"/>
        </w:rPr>
        <w:t>TANIMLAR:</w:t>
      </w:r>
    </w:p>
    <w:p w:rsidR="00A93C2B" w:rsidRPr="00A93C2B" w:rsidRDefault="00A93C2B" w:rsidP="00A93C2B">
      <w:pPr>
        <w:ind w:right="552" w:hanging="76"/>
        <w:jc w:val="both"/>
        <w:rPr>
          <w:rFonts w:asciiTheme="minorHAnsi" w:hAnsiTheme="minorHAnsi" w:cs="Calibri"/>
          <w:b/>
          <w:sz w:val="24"/>
          <w:szCs w:val="24"/>
        </w:rPr>
      </w:pPr>
    </w:p>
    <w:p w:rsidR="00A93C2B" w:rsidRPr="00A93C2B" w:rsidRDefault="00A93C2B" w:rsidP="00A93C2B">
      <w:pPr>
        <w:spacing w:after="120"/>
        <w:ind w:left="357" w:right="552" w:hanging="76"/>
        <w:jc w:val="both"/>
        <w:rPr>
          <w:rFonts w:asciiTheme="minorHAnsi" w:hAnsiTheme="minorHAnsi" w:cs="Calibri"/>
          <w:sz w:val="24"/>
          <w:szCs w:val="24"/>
        </w:rPr>
      </w:pPr>
      <w:r w:rsidRPr="00A93C2B">
        <w:rPr>
          <w:rFonts w:asciiTheme="minorHAnsi" w:hAnsiTheme="minorHAnsi" w:cs="Calibri"/>
          <w:b/>
          <w:sz w:val="24"/>
          <w:szCs w:val="24"/>
        </w:rPr>
        <w:t>Biyomedikal Tür:</w:t>
      </w:r>
      <w:r w:rsidRPr="00A93C2B">
        <w:rPr>
          <w:rFonts w:asciiTheme="minorHAnsi" w:hAnsiTheme="minorHAnsi" w:cs="Calibri"/>
          <w:sz w:val="24"/>
          <w:szCs w:val="24"/>
        </w:rPr>
        <w:t xml:space="preserve"> Stok Takip ve Analiz Dairesi Başkanlığınca yürütülen sınıflandırma çalışmaları kapsamında oluşturulan biyomedikal nitelikli dayanıklı taşınırların üst sınıf bilgisi.</w:t>
      </w:r>
    </w:p>
    <w:p w:rsidR="00A93C2B" w:rsidRPr="00A93C2B" w:rsidRDefault="00A93C2B" w:rsidP="00A93C2B">
      <w:pPr>
        <w:spacing w:after="120"/>
        <w:ind w:left="357" w:right="552" w:hanging="76"/>
        <w:jc w:val="both"/>
        <w:rPr>
          <w:rFonts w:asciiTheme="minorHAnsi" w:hAnsiTheme="minorHAnsi" w:cs="Calibri"/>
          <w:sz w:val="24"/>
          <w:szCs w:val="24"/>
        </w:rPr>
      </w:pPr>
      <w:r w:rsidRPr="00A93C2B">
        <w:rPr>
          <w:rFonts w:asciiTheme="minorHAnsi" w:hAnsiTheme="minorHAnsi" w:cs="Calibri"/>
          <w:b/>
          <w:sz w:val="24"/>
          <w:szCs w:val="24"/>
        </w:rPr>
        <w:t>Metroloji:</w:t>
      </w:r>
      <w:r w:rsidRPr="00A93C2B">
        <w:rPr>
          <w:rFonts w:asciiTheme="minorHAnsi" w:hAnsiTheme="minorHAnsi" w:cs="Calibri"/>
          <w:sz w:val="24"/>
          <w:szCs w:val="24"/>
        </w:rPr>
        <w:t xml:space="preserve"> Ölçüm bilimi ve uygulamasıdır. Ölçüm belirsizliği ve uygulama alanına bakılmaksızın, ölçüm ile ilgili bütün (test, deney, muayene, </w:t>
      </w:r>
      <w:proofErr w:type="spellStart"/>
      <w:r w:rsidRPr="00A93C2B">
        <w:rPr>
          <w:rFonts w:asciiTheme="minorHAnsi" w:hAnsiTheme="minorHAnsi" w:cs="Calibri"/>
          <w:sz w:val="24"/>
          <w:szCs w:val="24"/>
        </w:rPr>
        <w:t>validasyon</w:t>
      </w:r>
      <w:proofErr w:type="spellEnd"/>
      <w:r w:rsidRPr="00A93C2B">
        <w:rPr>
          <w:rFonts w:asciiTheme="minorHAnsi" w:hAnsiTheme="minorHAnsi" w:cs="Calibri"/>
          <w:sz w:val="24"/>
          <w:szCs w:val="24"/>
        </w:rPr>
        <w:t xml:space="preserve">, </w:t>
      </w:r>
      <w:proofErr w:type="gramStart"/>
      <w:r w:rsidRPr="00A93C2B">
        <w:rPr>
          <w:rFonts w:asciiTheme="minorHAnsi" w:hAnsiTheme="minorHAnsi" w:cs="Calibri"/>
          <w:sz w:val="24"/>
          <w:szCs w:val="24"/>
        </w:rPr>
        <w:t>kalibrasyon</w:t>
      </w:r>
      <w:proofErr w:type="gramEnd"/>
      <w:r w:rsidRPr="00A93C2B">
        <w:rPr>
          <w:rFonts w:asciiTheme="minorHAnsi" w:hAnsiTheme="minorHAnsi" w:cs="Calibri"/>
          <w:sz w:val="24"/>
          <w:szCs w:val="24"/>
        </w:rPr>
        <w:t>, doğrulama) teorik ve uygulamaya yönelik tüm unsurlar.</w:t>
      </w:r>
    </w:p>
    <w:p w:rsidR="00A93C2B" w:rsidRPr="00A93C2B" w:rsidRDefault="00A93C2B" w:rsidP="00A93C2B">
      <w:pPr>
        <w:spacing w:after="120"/>
        <w:ind w:left="357" w:right="552" w:hanging="76"/>
        <w:jc w:val="both"/>
        <w:rPr>
          <w:rFonts w:asciiTheme="minorHAnsi" w:hAnsiTheme="minorHAnsi" w:cs="Calibri"/>
          <w:sz w:val="24"/>
          <w:szCs w:val="24"/>
        </w:rPr>
      </w:pPr>
      <w:r w:rsidRPr="00A93C2B">
        <w:rPr>
          <w:rFonts w:asciiTheme="minorHAnsi" w:hAnsiTheme="minorHAnsi" w:cs="Calibri"/>
          <w:b/>
          <w:sz w:val="24"/>
          <w:szCs w:val="24"/>
        </w:rPr>
        <w:t>Bakım:</w:t>
      </w:r>
      <w:r w:rsidRPr="00A93C2B">
        <w:rPr>
          <w:rFonts w:asciiTheme="minorHAnsi" w:hAnsiTheme="minorHAnsi" w:cs="Calibri"/>
          <w:sz w:val="24"/>
          <w:szCs w:val="24"/>
        </w:rPr>
        <w:t xml:space="preserve"> Cihazların kullanım ömürlerini arttırmak, daha güvenilir ölçümler almak ve ileride kaynaklanabilecek problemleri minimuma indirmek amacıyla yapılan her türlü iyileştirme işlemi.</w:t>
      </w:r>
    </w:p>
    <w:p w:rsidR="00A93C2B" w:rsidRPr="00A93C2B" w:rsidRDefault="00A93C2B" w:rsidP="00A93C2B">
      <w:pPr>
        <w:spacing w:after="120"/>
        <w:ind w:left="357" w:right="552" w:hanging="76"/>
        <w:jc w:val="both"/>
        <w:rPr>
          <w:rFonts w:asciiTheme="minorHAnsi" w:hAnsiTheme="minorHAnsi" w:cs="Calibri"/>
          <w:sz w:val="24"/>
          <w:szCs w:val="24"/>
        </w:rPr>
      </w:pPr>
      <w:r w:rsidRPr="00A93C2B">
        <w:rPr>
          <w:rFonts w:asciiTheme="minorHAnsi" w:hAnsiTheme="minorHAnsi" w:cs="Calibri"/>
          <w:b/>
          <w:sz w:val="24"/>
          <w:szCs w:val="24"/>
        </w:rPr>
        <w:t>Klinik Mühendislik Birimi:</w:t>
      </w:r>
      <w:r w:rsidRPr="00A93C2B">
        <w:rPr>
          <w:rFonts w:asciiTheme="minorHAnsi" w:hAnsiTheme="minorHAnsi" w:cs="Calibri"/>
          <w:sz w:val="24"/>
          <w:szCs w:val="24"/>
        </w:rPr>
        <w:t xml:space="preserve"> Sağlık hizmetlerinin desteklenmesi ve geliştirilmesi için mühendislik görüş, yöntem ve tekniklerinin alan uzmanları tarafından uygulandığı, biyomedikal mühendislik disiplinleri içerisinde yer alan özellikli hizmet alanı</w:t>
      </w:r>
    </w:p>
    <w:p w:rsidR="00A93C2B" w:rsidRPr="00A93C2B" w:rsidRDefault="00A93C2B" w:rsidP="00A93C2B">
      <w:pPr>
        <w:ind w:right="552" w:hanging="76"/>
        <w:jc w:val="both"/>
        <w:rPr>
          <w:rFonts w:asciiTheme="minorHAnsi" w:hAnsiTheme="minorHAnsi" w:cs="Calibri"/>
          <w:sz w:val="24"/>
          <w:szCs w:val="24"/>
        </w:rPr>
      </w:pPr>
    </w:p>
    <w:p w:rsidR="00A93C2B" w:rsidRPr="00A93C2B" w:rsidRDefault="00A93C2B" w:rsidP="00A93C2B">
      <w:pPr>
        <w:pStyle w:val="ListeParagraf"/>
        <w:numPr>
          <w:ilvl w:val="0"/>
          <w:numId w:val="8"/>
        </w:numPr>
        <w:spacing w:after="200" w:line="276" w:lineRule="auto"/>
        <w:ind w:right="552" w:hanging="76"/>
        <w:jc w:val="both"/>
        <w:rPr>
          <w:rFonts w:asciiTheme="minorHAnsi" w:hAnsiTheme="minorHAnsi" w:cs="Calibri"/>
          <w:b/>
          <w:sz w:val="24"/>
          <w:szCs w:val="24"/>
        </w:rPr>
      </w:pPr>
      <w:r w:rsidRPr="00A93C2B">
        <w:rPr>
          <w:rFonts w:asciiTheme="minorHAnsi" w:hAnsiTheme="minorHAnsi" w:cs="Calibri"/>
          <w:b/>
          <w:sz w:val="24"/>
          <w:szCs w:val="24"/>
        </w:rPr>
        <w:t>SORUMLULAR</w:t>
      </w:r>
    </w:p>
    <w:p w:rsidR="00A93C2B" w:rsidRPr="00A93C2B" w:rsidRDefault="00A93C2B" w:rsidP="00A93C2B">
      <w:pPr>
        <w:pStyle w:val="ListeParagraf"/>
        <w:numPr>
          <w:ilvl w:val="0"/>
          <w:numId w:val="9"/>
        </w:numPr>
        <w:spacing w:before="240" w:after="200" w:line="276" w:lineRule="auto"/>
        <w:ind w:right="552" w:hanging="76"/>
        <w:jc w:val="both"/>
        <w:rPr>
          <w:rFonts w:asciiTheme="minorHAnsi" w:hAnsiTheme="minorHAnsi" w:cs="Calibri"/>
          <w:sz w:val="24"/>
          <w:szCs w:val="24"/>
        </w:rPr>
      </w:pPr>
      <w:r w:rsidRPr="00A93C2B">
        <w:rPr>
          <w:rFonts w:asciiTheme="minorHAnsi" w:hAnsiTheme="minorHAnsi" w:cs="Calibri"/>
          <w:sz w:val="24"/>
          <w:szCs w:val="24"/>
        </w:rPr>
        <w:t>Genel Koordinatör</w:t>
      </w:r>
    </w:p>
    <w:p w:rsidR="00A93C2B" w:rsidRPr="00A93C2B" w:rsidRDefault="00A93C2B" w:rsidP="00A93C2B">
      <w:pPr>
        <w:pStyle w:val="ListeParagraf"/>
        <w:numPr>
          <w:ilvl w:val="0"/>
          <w:numId w:val="9"/>
        </w:numPr>
        <w:spacing w:before="240" w:after="200" w:line="276" w:lineRule="auto"/>
        <w:ind w:right="552" w:hanging="76"/>
        <w:jc w:val="both"/>
        <w:rPr>
          <w:rFonts w:asciiTheme="minorHAnsi" w:hAnsiTheme="minorHAnsi" w:cs="Calibri"/>
          <w:sz w:val="24"/>
          <w:szCs w:val="24"/>
        </w:rPr>
      </w:pPr>
      <w:r w:rsidRPr="00A93C2B">
        <w:rPr>
          <w:rFonts w:asciiTheme="minorHAnsi" w:hAnsiTheme="minorHAnsi" w:cs="Calibri"/>
          <w:sz w:val="24"/>
          <w:szCs w:val="24"/>
        </w:rPr>
        <w:t>Medikal Muhasebe Müdürü</w:t>
      </w:r>
    </w:p>
    <w:p w:rsidR="00A93C2B" w:rsidRPr="00A93C2B" w:rsidRDefault="00A93C2B" w:rsidP="00A93C2B">
      <w:pPr>
        <w:pStyle w:val="ListeParagraf"/>
        <w:numPr>
          <w:ilvl w:val="0"/>
          <w:numId w:val="9"/>
        </w:numPr>
        <w:spacing w:before="240" w:after="200" w:line="276" w:lineRule="auto"/>
        <w:ind w:right="552" w:hanging="76"/>
        <w:jc w:val="both"/>
        <w:rPr>
          <w:rFonts w:asciiTheme="minorHAnsi" w:hAnsiTheme="minorHAnsi" w:cs="Calibri"/>
          <w:sz w:val="24"/>
          <w:szCs w:val="24"/>
        </w:rPr>
      </w:pPr>
      <w:r w:rsidRPr="00A93C2B">
        <w:rPr>
          <w:rFonts w:asciiTheme="minorHAnsi" w:hAnsiTheme="minorHAnsi" w:cs="Calibri"/>
          <w:sz w:val="24"/>
          <w:szCs w:val="24"/>
        </w:rPr>
        <w:t xml:space="preserve">Biyomedikal Sorumlusu </w:t>
      </w:r>
    </w:p>
    <w:p w:rsidR="003A1B7A" w:rsidRDefault="00A93C2B" w:rsidP="00A93C2B">
      <w:pPr>
        <w:ind w:left="567" w:right="552" w:hanging="76"/>
        <w:rPr>
          <w:rFonts w:asciiTheme="minorHAnsi" w:hAnsiTheme="minorHAnsi" w:cs="Calibri"/>
          <w:sz w:val="24"/>
          <w:szCs w:val="24"/>
        </w:rPr>
      </w:pPr>
      <w:r w:rsidRPr="00A93C2B">
        <w:rPr>
          <w:rFonts w:asciiTheme="minorHAnsi" w:hAnsiTheme="minorHAnsi" w:cs="Calibri"/>
          <w:sz w:val="24"/>
          <w:szCs w:val="24"/>
        </w:rPr>
        <w:t>Servis Sorumlusu</w:t>
      </w:r>
    </w:p>
    <w:p w:rsidR="00A93C2B" w:rsidRPr="00A93C2B" w:rsidRDefault="00A93C2B" w:rsidP="00A93C2B">
      <w:pPr>
        <w:spacing w:before="240"/>
        <w:ind w:left="284" w:right="835"/>
        <w:jc w:val="both"/>
        <w:rPr>
          <w:rFonts w:asciiTheme="minorHAnsi" w:hAnsiTheme="minorHAnsi" w:cs="Calibri"/>
          <w:b/>
          <w:sz w:val="24"/>
          <w:szCs w:val="24"/>
        </w:rPr>
      </w:pPr>
      <w:r w:rsidRPr="00A93C2B">
        <w:rPr>
          <w:rFonts w:asciiTheme="minorHAnsi" w:hAnsiTheme="minorHAnsi" w:cs="Calibri"/>
          <w:b/>
          <w:sz w:val="24"/>
          <w:szCs w:val="24"/>
        </w:rPr>
        <w:t>6. FAALİYET AKIŞI</w:t>
      </w:r>
    </w:p>
    <w:p w:rsidR="00A93C2B" w:rsidRPr="00A93C2B" w:rsidRDefault="00A93C2B" w:rsidP="00A93C2B">
      <w:pPr>
        <w:ind w:left="284" w:right="835"/>
        <w:jc w:val="both"/>
        <w:rPr>
          <w:rFonts w:asciiTheme="minorHAnsi" w:hAnsiTheme="minorHAnsi" w:cs="Calibri"/>
          <w:b/>
          <w:sz w:val="24"/>
          <w:szCs w:val="24"/>
        </w:rPr>
      </w:pPr>
      <w:r w:rsidRPr="00A93C2B">
        <w:rPr>
          <w:rFonts w:asciiTheme="minorHAnsi" w:hAnsiTheme="minorHAnsi" w:cs="Calibri"/>
          <w:b/>
          <w:sz w:val="24"/>
          <w:szCs w:val="24"/>
        </w:rPr>
        <w:t xml:space="preserve">   6.1.Bakım Planı Kapsamının Belirlenmesi</w:t>
      </w:r>
    </w:p>
    <w:p w:rsidR="00A93C2B" w:rsidRPr="00A93C2B" w:rsidRDefault="00A93C2B" w:rsidP="00A93C2B">
      <w:pPr>
        <w:ind w:left="284" w:right="835"/>
        <w:jc w:val="both"/>
        <w:rPr>
          <w:rFonts w:asciiTheme="minorHAnsi" w:hAnsiTheme="minorHAnsi" w:cs="Calibri"/>
          <w:sz w:val="24"/>
          <w:szCs w:val="24"/>
        </w:rPr>
      </w:pPr>
      <w:r w:rsidRPr="00A93C2B">
        <w:rPr>
          <w:rFonts w:asciiTheme="minorHAnsi" w:hAnsiTheme="minorHAnsi" w:cs="Calibri"/>
          <w:sz w:val="24"/>
          <w:szCs w:val="24"/>
        </w:rPr>
        <w:t xml:space="preserve">Sağlık tesisi her yıl biyomedikal Hizmetleri Birimi koordinatörlüğünde periyodik bakım yapılması gereken tüm tıbbi cihazların tür/tanım, marka, adet, bakım yapan kuruluş, bakım </w:t>
      </w:r>
      <w:proofErr w:type="gramStart"/>
      <w:r w:rsidRPr="00A93C2B">
        <w:rPr>
          <w:rFonts w:asciiTheme="minorHAnsi" w:hAnsiTheme="minorHAnsi" w:cs="Calibri"/>
          <w:sz w:val="24"/>
          <w:szCs w:val="24"/>
        </w:rPr>
        <w:t>periyotlarının</w:t>
      </w:r>
      <w:proofErr w:type="gramEnd"/>
      <w:r w:rsidRPr="00A93C2B">
        <w:rPr>
          <w:rFonts w:asciiTheme="minorHAnsi" w:hAnsiTheme="minorHAnsi" w:cs="Calibri"/>
          <w:sz w:val="24"/>
          <w:szCs w:val="24"/>
        </w:rPr>
        <w:t xml:space="preserve"> yer aldığı bakım planını Ek-1’deki formda belirtilen şekilde hazırlanır. </w:t>
      </w:r>
    </w:p>
    <w:p w:rsidR="00A93C2B" w:rsidRPr="00A93C2B" w:rsidRDefault="00A93C2B" w:rsidP="00A93C2B">
      <w:pPr>
        <w:pStyle w:val="ListeParagraf"/>
        <w:ind w:left="284" w:right="835"/>
        <w:jc w:val="both"/>
        <w:rPr>
          <w:rFonts w:asciiTheme="minorHAnsi" w:hAnsiTheme="minorHAnsi" w:cs="Calibri"/>
          <w:sz w:val="24"/>
          <w:szCs w:val="24"/>
        </w:rPr>
      </w:pPr>
      <w:r w:rsidRPr="00A93C2B">
        <w:rPr>
          <w:rFonts w:asciiTheme="minorHAnsi" w:hAnsiTheme="minorHAnsi" w:cs="Calibri"/>
          <w:sz w:val="24"/>
          <w:szCs w:val="24"/>
        </w:rPr>
        <w:t>Bakım planlarının hazırlanmasında ulusal/uluslararası standartlar, üretici firmaların cihazlar için teknik dokümanlarında belirlediği koşullar ve cihazların sağlık tesisi içerisindeki kullanım sıklıkları esas alınır.</w:t>
      </w:r>
    </w:p>
    <w:p w:rsidR="00A93C2B" w:rsidRPr="00A93C2B" w:rsidRDefault="00A93C2B" w:rsidP="00A93C2B">
      <w:pPr>
        <w:ind w:left="284" w:right="835"/>
        <w:jc w:val="both"/>
        <w:rPr>
          <w:rFonts w:asciiTheme="minorHAnsi" w:hAnsiTheme="minorHAnsi" w:cs="Calibri"/>
          <w:b/>
          <w:sz w:val="24"/>
          <w:szCs w:val="24"/>
        </w:rPr>
      </w:pPr>
      <w:r w:rsidRPr="00A93C2B">
        <w:rPr>
          <w:rFonts w:asciiTheme="minorHAnsi" w:hAnsiTheme="minorHAnsi" w:cs="Calibri"/>
          <w:b/>
          <w:sz w:val="24"/>
          <w:szCs w:val="24"/>
        </w:rPr>
        <w:t xml:space="preserve"> 6.1.1.Periyodik Bakım Sözleşmesi Olan Tıbbi Cihazların Bakımı </w:t>
      </w:r>
    </w:p>
    <w:p w:rsidR="00A93C2B" w:rsidRPr="00A93C2B" w:rsidRDefault="00A93C2B" w:rsidP="00A93C2B">
      <w:pPr>
        <w:ind w:left="284" w:right="835"/>
        <w:rPr>
          <w:rFonts w:asciiTheme="minorHAnsi" w:hAnsiTheme="minorHAnsi" w:cs="Calibri"/>
          <w:sz w:val="24"/>
          <w:szCs w:val="24"/>
        </w:rPr>
      </w:pPr>
      <w:r w:rsidRPr="00A93C2B">
        <w:rPr>
          <w:rFonts w:asciiTheme="minorHAnsi" w:hAnsiTheme="minorHAnsi" w:cs="Calibri"/>
          <w:sz w:val="24"/>
          <w:szCs w:val="24"/>
        </w:rPr>
        <w:t>Periyodik bakım sözleşmesi bulunan cihazların hangi firma ile sözleşmesi var ise, bakımı Biyomedikal Hizmetleri Birimi refakatinde, sözleşme yapılan firmanın yetkili elemanları tarafından gerçekleştirilir. Refakat edildiği kayıt altına alınır.</w:t>
      </w:r>
    </w:p>
    <w:p w:rsidR="00A93C2B" w:rsidRDefault="00A93C2B" w:rsidP="00A93C2B">
      <w:pPr>
        <w:ind w:left="284" w:right="835"/>
        <w:rPr>
          <w:rFonts w:asciiTheme="minorHAnsi" w:hAnsiTheme="minorHAnsi" w:cs="Calibri"/>
          <w:sz w:val="24"/>
          <w:szCs w:val="24"/>
        </w:rPr>
      </w:pPr>
      <w:r w:rsidRPr="00A93C2B">
        <w:rPr>
          <w:rFonts w:asciiTheme="minorHAnsi" w:hAnsiTheme="minorHAnsi" w:cs="Calibri"/>
          <w:sz w:val="24"/>
          <w:szCs w:val="24"/>
        </w:rPr>
        <w:t>Periyodik bakım yapıldıktan sonra firma tarafından bakım raporu düzenlenir. Biyomedikal Hizmetleri Birimine teslim edilir. Hizmetin sözleşme hükümlerine uygunluğu biyomedikal Birimince kontrol edilir.</w:t>
      </w:r>
    </w:p>
    <w:p w:rsidR="00A93C2B" w:rsidRDefault="00A93C2B" w:rsidP="00A93C2B">
      <w:pPr>
        <w:ind w:left="284" w:right="835"/>
        <w:rPr>
          <w:rFonts w:asciiTheme="minorHAnsi" w:hAnsiTheme="minorHAnsi" w:cs="Calibri"/>
          <w:sz w:val="24"/>
          <w:szCs w:val="24"/>
        </w:rPr>
      </w:pPr>
    </w:p>
    <w:tbl>
      <w:tblPr>
        <w:tblpPr w:leftFromText="141" w:rightFromText="141" w:vertAnchor="text" w:horzAnchor="margin" w:tblpXSpec="center" w:tblpY="-361"/>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030"/>
        <w:gridCol w:w="1843"/>
        <w:gridCol w:w="1180"/>
      </w:tblGrid>
      <w:tr w:rsidR="00A93C2B" w:rsidTr="00A93C2B">
        <w:tc>
          <w:tcPr>
            <w:tcW w:w="2376" w:type="dxa"/>
            <w:vMerge w:val="restart"/>
            <w:tcBorders>
              <w:top w:val="single" w:sz="4" w:space="0" w:color="auto"/>
              <w:left w:val="single" w:sz="4" w:space="0" w:color="auto"/>
              <w:bottom w:val="single" w:sz="4" w:space="0" w:color="auto"/>
              <w:right w:val="single" w:sz="4" w:space="0" w:color="auto"/>
            </w:tcBorders>
            <w:hideMark/>
          </w:tcPr>
          <w:p w:rsidR="00A93C2B" w:rsidRDefault="00A93C2B" w:rsidP="005D2A09">
            <w:pPr>
              <w:rPr>
                <w:rFonts w:ascii="Calibri" w:hAnsi="Calibri"/>
              </w:rPr>
            </w:pPr>
            <w:r>
              <w:rPr>
                <w:rFonts w:ascii="Calibri" w:hAnsi="Calibri"/>
                <w:noProof/>
              </w:rPr>
              <w:lastRenderedPageBreak/>
              <w:drawing>
                <wp:inline distT="0" distB="0" distL="0" distR="0" wp14:anchorId="1B0A9F56" wp14:editId="018F632A">
                  <wp:extent cx="1276350" cy="79057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p>
        </w:tc>
        <w:tc>
          <w:tcPr>
            <w:tcW w:w="5030" w:type="dxa"/>
            <w:vMerge w:val="restart"/>
            <w:tcBorders>
              <w:top w:val="single" w:sz="4" w:space="0" w:color="auto"/>
              <w:left w:val="single" w:sz="4" w:space="0" w:color="auto"/>
              <w:bottom w:val="single" w:sz="4" w:space="0" w:color="auto"/>
              <w:right w:val="single" w:sz="4" w:space="0" w:color="auto"/>
            </w:tcBorders>
          </w:tcPr>
          <w:p w:rsidR="00A93C2B" w:rsidRDefault="00A93C2B" w:rsidP="005D2A09">
            <w:pPr>
              <w:jc w:val="center"/>
              <w:rPr>
                <w:rFonts w:ascii="Calibri" w:hAnsi="Calibri"/>
                <w:b/>
              </w:rPr>
            </w:pPr>
          </w:p>
          <w:p w:rsidR="00A93C2B" w:rsidRPr="003A1B7A" w:rsidRDefault="00A93C2B" w:rsidP="005D2A09">
            <w:pPr>
              <w:tabs>
                <w:tab w:val="left" w:pos="420"/>
              </w:tabs>
              <w:jc w:val="center"/>
              <w:rPr>
                <w:rFonts w:asciiTheme="majorHAnsi" w:hAnsiTheme="majorHAnsi"/>
                <w:b/>
              </w:rPr>
            </w:pPr>
            <w:proofErr w:type="gramStart"/>
            <w:r w:rsidRPr="003A1B7A">
              <w:rPr>
                <w:rFonts w:asciiTheme="majorHAnsi" w:eastAsia="Calibri" w:hAnsiTheme="majorHAnsi" w:cs="Calibri"/>
                <w:b/>
                <w:sz w:val="24"/>
                <w:szCs w:val="24"/>
                <w:lang w:eastAsia="en-US"/>
              </w:rPr>
              <w:t>TIBBİ  CİHAZ</w:t>
            </w:r>
            <w:proofErr w:type="gramEnd"/>
            <w:r w:rsidRPr="003A1B7A">
              <w:rPr>
                <w:rFonts w:asciiTheme="majorHAnsi" w:eastAsia="Calibri" w:hAnsiTheme="majorHAnsi" w:cs="Calibri"/>
                <w:b/>
                <w:sz w:val="24"/>
                <w:szCs w:val="24"/>
                <w:lang w:eastAsia="en-US"/>
              </w:rPr>
              <w:t xml:space="preserve"> VE MALZEMELERİN  TALEP VE TEMİN TALİMATI</w:t>
            </w:r>
          </w:p>
        </w:tc>
        <w:tc>
          <w:tcPr>
            <w:tcW w:w="1843" w:type="dxa"/>
            <w:tcBorders>
              <w:top w:val="single" w:sz="4" w:space="0" w:color="auto"/>
              <w:left w:val="single" w:sz="4" w:space="0" w:color="auto"/>
              <w:bottom w:val="single" w:sz="4" w:space="0" w:color="auto"/>
              <w:right w:val="single" w:sz="4" w:space="0" w:color="auto"/>
            </w:tcBorders>
            <w:hideMark/>
          </w:tcPr>
          <w:p w:rsidR="00A93C2B" w:rsidRPr="003A1B7A" w:rsidRDefault="00A93C2B" w:rsidP="005D2A09">
            <w:pPr>
              <w:rPr>
                <w:rFonts w:asciiTheme="minorHAnsi" w:hAnsiTheme="minorHAnsi"/>
              </w:rPr>
            </w:pPr>
            <w:r w:rsidRPr="003A1B7A">
              <w:rPr>
                <w:rFonts w:asciiTheme="minorHAnsi" w:hAnsiTheme="minorHAnsi"/>
              </w:rPr>
              <w:t>DÖKÜMAN KODU</w:t>
            </w:r>
          </w:p>
        </w:tc>
        <w:tc>
          <w:tcPr>
            <w:tcW w:w="1180" w:type="dxa"/>
            <w:tcBorders>
              <w:top w:val="single" w:sz="4" w:space="0" w:color="auto"/>
              <w:left w:val="single" w:sz="4" w:space="0" w:color="auto"/>
              <w:bottom w:val="single" w:sz="4" w:space="0" w:color="auto"/>
              <w:right w:val="single" w:sz="4" w:space="0" w:color="auto"/>
            </w:tcBorders>
            <w:hideMark/>
          </w:tcPr>
          <w:p w:rsidR="00A93C2B" w:rsidRPr="00A93C2B" w:rsidRDefault="00A93C2B" w:rsidP="00A93C2B">
            <w:pPr>
              <w:jc w:val="center"/>
              <w:rPr>
                <w:rFonts w:asciiTheme="minorHAnsi" w:hAnsiTheme="minorHAnsi"/>
              </w:rPr>
            </w:pPr>
            <w:proofErr w:type="gramStart"/>
            <w:r w:rsidRPr="00A93C2B">
              <w:rPr>
                <w:rFonts w:asciiTheme="minorHAnsi" w:hAnsiTheme="minorHAnsi"/>
              </w:rPr>
              <w:t>MC.TL</w:t>
            </w:r>
            <w:proofErr w:type="gramEnd"/>
            <w:r w:rsidRPr="00A93C2B">
              <w:rPr>
                <w:rFonts w:asciiTheme="minorHAnsi" w:hAnsiTheme="minorHAnsi"/>
              </w:rPr>
              <w:t>.43</w:t>
            </w:r>
          </w:p>
        </w:tc>
      </w:tr>
      <w:tr w:rsidR="00A93C2B" w:rsidTr="00A93C2B">
        <w:tc>
          <w:tcPr>
            <w:tcW w:w="2376" w:type="dxa"/>
            <w:vMerge/>
            <w:tcBorders>
              <w:top w:val="single" w:sz="4" w:space="0" w:color="auto"/>
              <w:left w:val="single" w:sz="4" w:space="0" w:color="auto"/>
              <w:bottom w:val="single" w:sz="4" w:space="0" w:color="auto"/>
              <w:right w:val="single" w:sz="4" w:space="0" w:color="auto"/>
            </w:tcBorders>
            <w:vAlign w:val="center"/>
            <w:hideMark/>
          </w:tcPr>
          <w:p w:rsidR="00A93C2B" w:rsidRDefault="00A93C2B" w:rsidP="005D2A09">
            <w:pPr>
              <w:rPr>
                <w:rFonts w:ascii="Calibri" w:hAnsi="Calibri"/>
              </w:rPr>
            </w:pPr>
          </w:p>
        </w:tc>
        <w:tc>
          <w:tcPr>
            <w:tcW w:w="5030" w:type="dxa"/>
            <w:vMerge/>
            <w:tcBorders>
              <w:top w:val="single" w:sz="4" w:space="0" w:color="auto"/>
              <w:left w:val="single" w:sz="4" w:space="0" w:color="auto"/>
              <w:bottom w:val="single" w:sz="4" w:space="0" w:color="auto"/>
              <w:right w:val="single" w:sz="4" w:space="0" w:color="auto"/>
            </w:tcBorders>
            <w:vAlign w:val="center"/>
            <w:hideMark/>
          </w:tcPr>
          <w:p w:rsidR="00A93C2B" w:rsidRDefault="00A93C2B" w:rsidP="005D2A09">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A93C2B" w:rsidRPr="003A1B7A" w:rsidRDefault="00A93C2B" w:rsidP="005D2A09">
            <w:pPr>
              <w:rPr>
                <w:rFonts w:asciiTheme="minorHAnsi" w:hAnsiTheme="minorHAnsi"/>
              </w:rPr>
            </w:pPr>
            <w:r w:rsidRPr="003A1B7A">
              <w:rPr>
                <w:rFonts w:asciiTheme="minorHAnsi" w:hAnsiTheme="minorHAnsi"/>
              </w:rPr>
              <w:t>YAYIN TARİHİ</w:t>
            </w:r>
          </w:p>
        </w:tc>
        <w:tc>
          <w:tcPr>
            <w:tcW w:w="1180" w:type="dxa"/>
            <w:tcBorders>
              <w:top w:val="single" w:sz="4" w:space="0" w:color="auto"/>
              <w:left w:val="single" w:sz="4" w:space="0" w:color="auto"/>
              <w:bottom w:val="single" w:sz="4" w:space="0" w:color="auto"/>
              <w:right w:val="single" w:sz="4" w:space="0" w:color="auto"/>
            </w:tcBorders>
            <w:hideMark/>
          </w:tcPr>
          <w:p w:rsidR="00A93C2B" w:rsidRPr="00A93C2B" w:rsidRDefault="00A93C2B" w:rsidP="00A93C2B">
            <w:pPr>
              <w:jc w:val="center"/>
              <w:rPr>
                <w:rFonts w:asciiTheme="minorHAnsi" w:hAnsiTheme="minorHAnsi"/>
              </w:rPr>
            </w:pPr>
            <w:r w:rsidRPr="00A93C2B">
              <w:rPr>
                <w:rFonts w:asciiTheme="minorHAnsi" w:hAnsiTheme="minorHAnsi"/>
              </w:rPr>
              <w:t>24.08.2016</w:t>
            </w:r>
          </w:p>
        </w:tc>
      </w:tr>
      <w:tr w:rsidR="00A93C2B" w:rsidTr="00A93C2B">
        <w:tc>
          <w:tcPr>
            <w:tcW w:w="2376" w:type="dxa"/>
            <w:vMerge/>
            <w:tcBorders>
              <w:top w:val="single" w:sz="4" w:space="0" w:color="auto"/>
              <w:left w:val="single" w:sz="4" w:space="0" w:color="auto"/>
              <w:bottom w:val="single" w:sz="4" w:space="0" w:color="auto"/>
              <w:right w:val="single" w:sz="4" w:space="0" w:color="auto"/>
            </w:tcBorders>
            <w:vAlign w:val="center"/>
            <w:hideMark/>
          </w:tcPr>
          <w:p w:rsidR="00A93C2B" w:rsidRDefault="00A93C2B" w:rsidP="005D2A09">
            <w:pPr>
              <w:rPr>
                <w:rFonts w:ascii="Calibri" w:hAnsi="Calibri"/>
              </w:rPr>
            </w:pPr>
          </w:p>
        </w:tc>
        <w:tc>
          <w:tcPr>
            <w:tcW w:w="5030" w:type="dxa"/>
            <w:vMerge/>
            <w:tcBorders>
              <w:top w:val="single" w:sz="4" w:space="0" w:color="auto"/>
              <w:left w:val="single" w:sz="4" w:space="0" w:color="auto"/>
              <w:bottom w:val="single" w:sz="4" w:space="0" w:color="auto"/>
              <w:right w:val="single" w:sz="4" w:space="0" w:color="auto"/>
            </w:tcBorders>
            <w:vAlign w:val="center"/>
            <w:hideMark/>
          </w:tcPr>
          <w:p w:rsidR="00A93C2B" w:rsidRDefault="00A93C2B" w:rsidP="005D2A09">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A93C2B" w:rsidRPr="003A1B7A" w:rsidRDefault="00A93C2B" w:rsidP="005D2A09">
            <w:pPr>
              <w:rPr>
                <w:rFonts w:asciiTheme="minorHAnsi" w:hAnsiTheme="minorHAnsi"/>
              </w:rPr>
            </w:pPr>
            <w:r w:rsidRPr="003A1B7A">
              <w:rPr>
                <w:rFonts w:asciiTheme="minorHAnsi" w:hAnsiTheme="minorHAnsi"/>
              </w:rPr>
              <w:t>REVİZYON TARİHİ</w:t>
            </w:r>
          </w:p>
        </w:tc>
        <w:tc>
          <w:tcPr>
            <w:tcW w:w="1180" w:type="dxa"/>
            <w:tcBorders>
              <w:top w:val="single" w:sz="4" w:space="0" w:color="auto"/>
              <w:left w:val="single" w:sz="4" w:space="0" w:color="auto"/>
              <w:bottom w:val="single" w:sz="4" w:space="0" w:color="auto"/>
              <w:right w:val="single" w:sz="4" w:space="0" w:color="auto"/>
            </w:tcBorders>
            <w:hideMark/>
          </w:tcPr>
          <w:p w:rsidR="00A93C2B" w:rsidRPr="00A93C2B" w:rsidRDefault="00A93C2B" w:rsidP="00A93C2B">
            <w:pPr>
              <w:jc w:val="center"/>
              <w:rPr>
                <w:rFonts w:asciiTheme="minorHAnsi" w:hAnsiTheme="minorHAnsi"/>
              </w:rPr>
            </w:pPr>
            <w:r w:rsidRPr="00A93C2B">
              <w:rPr>
                <w:rFonts w:asciiTheme="minorHAnsi" w:hAnsiTheme="minorHAnsi"/>
              </w:rPr>
              <w:t>09.05.2017</w:t>
            </w:r>
          </w:p>
        </w:tc>
      </w:tr>
      <w:tr w:rsidR="00A93C2B" w:rsidTr="00A93C2B">
        <w:tc>
          <w:tcPr>
            <w:tcW w:w="2376" w:type="dxa"/>
            <w:vMerge/>
            <w:tcBorders>
              <w:top w:val="single" w:sz="4" w:space="0" w:color="auto"/>
              <w:left w:val="single" w:sz="4" w:space="0" w:color="auto"/>
              <w:bottom w:val="single" w:sz="4" w:space="0" w:color="auto"/>
              <w:right w:val="single" w:sz="4" w:space="0" w:color="auto"/>
            </w:tcBorders>
            <w:vAlign w:val="center"/>
            <w:hideMark/>
          </w:tcPr>
          <w:p w:rsidR="00A93C2B" w:rsidRDefault="00A93C2B" w:rsidP="005D2A09">
            <w:pPr>
              <w:rPr>
                <w:rFonts w:ascii="Calibri" w:hAnsi="Calibri"/>
              </w:rPr>
            </w:pPr>
          </w:p>
        </w:tc>
        <w:tc>
          <w:tcPr>
            <w:tcW w:w="5030" w:type="dxa"/>
            <w:vMerge/>
            <w:tcBorders>
              <w:top w:val="single" w:sz="4" w:space="0" w:color="auto"/>
              <w:left w:val="single" w:sz="4" w:space="0" w:color="auto"/>
              <w:bottom w:val="single" w:sz="4" w:space="0" w:color="auto"/>
              <w:right w:val="single" w:sz="4" w:space="0" w:color="auto"/>
            </w:tcBorders>
            <w:vAlign w:val="center"/>
            <w:hideMark/>
          </w:tcPr>
          <w:p w:rsidR="00A93C2B" w:rsidRDefault="00A93C2B" w:rsidP="005D2A09">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A93C2B" w:rsidRPr="003A1B7A" w:rsidRDefault="00A93C2B" w:rsidP="005D2A09">
            <w:pPr>
              <w:rPr>
                <w:rFonts w:asciiTheme="minorHAnsi" w:hAnsiTheme="minorHAnsi"/>
              </w:rPr>
            </w:pPr>
            <w:r w:rsidRPr="003A1B7A">
              <w:rPr>
                <w:rFonts w:asciiTheme="minorHAnsi" w:hAnsiTheme="minorHAnsi"/>
              </w:rPr>
              <w:t>REVİZYON NO</w:t>
            </w:r>
          </w:p>
        </w:tc>
        <w:tc>
          <w:tcPr>
            <w:tcW w:w="1180" w:type="dxa"/>
            <w:tcBorders>
              <w:top w:val="single" w:sz="4" w:space="0" w:color="auto"/>
              <w:left w:val="single" w:sz="4" w:space="0" w:color="auto"/>
              <w:bottom w:val="single" w:sz="4" w:space="0" w:color="auto"/>
              <w:right w:val="single" w:sz="4" w:space="0" w:color="auto"/>
            </w:tcBorders>
            <w:hideMark/>
          </w:tcPr>
          <w:p w:rsidR="00A93C2B" w:rsidRPr="00A93C2B" w:rsidRDefault="00A93C2B" w:rsidP="00A93C2B">
            <w:pPr>
              <w:jc w:val="center"/>
              <w:rPr>
                <w:rFonts w:asciiTheme="minorHAnsi" w:hAnsiTheme="minorHAnsi"/>
              </w:rPr>
            </w:pPr>
            <w:r w:rsidRPr="00A93C2B">
              <w:rPr>
                <w:rFonts w:asciiTheme="minorHAnsi" w:hAnsiTheme="minorHAnsi"/>
              </w:rPr>
              <w:t>01</w:t>
            </w:r>
          </w:p>
        </w:tc>
      </w:tr>
      <w:tr w:rsidR="00A93C2B" w:rsidTr="00A93C2B">
        <w:tc>
          <w:tcPr>
            <w:tcW w:w="2376" w:type="dxa"/>
            <w:vMerge/>
            <w:tcBorders>
              <w:top w:val="single" w:sz="4" w:space="0" w:color="auto"/>
              <w:left w:val="single" w:sz="4" w:space="0" w:color="auto"/>
              <w:bottom w:val="single" w:sz="4" w:space="0" w:color="auto"/>
              <w:right w:val="single" w:sz="4" w:space="0" w:color="auto"/>
            </w:tcBorders>
            <w:vAlign w:val="center"/>
            <w:hideMark/>
          </w:tcPr>
          <w:p w:rsidR="00A93C2B" w:rsidRDefault="00A93C2B" w:rsidP="005D2A09">
            <w:pPr>
              <w:rPr>
                <w:rFonts w:ascii="Calibri" w:hAnsi="Calibri"/>
              </w:rPr>
            </w:pPr>
          </w:p>
        </w:tc>
        <w:tc>
          <w:tcPr>
            <w:tcW w:w="5030" w:type="dxa"/>
            <w:vMerge/>
            <w:tcBorders>
              <w:top w:val="single" w:sz="4" w:space="0" w:color="auto"/>
              <w:left w:val="single" w:sz="4" w:space="0" w:color="auto"/>
              <w:bottom w:val="single" w:sz="4" w:space="0" w:color="auto"/>
              <w:right w:val="single" w:sz="4" w:space="0" w:color="auto"/>
            </w:tcBorders>
            <w:vAlign w:val="center"/>
            <w:hideMark/>
          </w:tcPr>
          <w:p w:rsidR="00A93C2B" w:rsidRDefault="00A93C2B" w:rsidP="005D2A09">
            <w:pP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hideMark/>
          </w:tcPr>
          <w:p w:rsidR="00A93C2B" w:rsidRPr="003A1B7A" w:rsidRDefault="00A93C2B" w:rsidP="005D2A09">
            <w:pPr>
              <w:rPr>
                <w:rFonts w:asciiTheme="minorHAnsi" w:hAnsiTheme="minorHAnsi"/>
              </w:rPr>
            </w:pPr>
            <w:r w:rsidRPr="003A1B7A">
              <w:rPr>
                <w:rFonts w:asciiTheme="minorHAnsi" w:hAnsiTheme="minorHAnsi"/>
              </w:rPr>
              <w:t>SAYFA</w:t>
            </w:r>
          </w:p>
        </w:tc>
        <w:tc>
          <w:tcPr>
            <w:tcW w:w="1180" w:type="dxa"/>
            <w:tcBorders>
              <w:top w:val="single" w:sz="4" w:space="0" w:color="auto"/>
              <w:left w:val="single" w:sz="4" w:space="0" w:color="auto"/>
              <w:bottom w:val="single" w:sz="4" w:space="0" w:color="auto"/>
              <w:right w:val="single" w:sz="4" w:space="0" w:color="auto"/>
            </w:tcBorders>
            <w:hideMark/>
          </w:tcPr>
          <w:p w:rsidR="00A93C2B" w:rsidRPr="003A1B7A" w:rsidRDefault="00A93C2B" w:rsidP="005D2A09">
            <w:pPr>
              <w:jc w:val="center"/>
              <w:rPr>
                <w:rFonts w:asciiTheme="minorHAnsi" w:hAnsiTheme="minorHAnsi"/>
              </w:rPr>
            </w:pPr>
            <w:r>
              <w:rPr>
                <w:rFonts w:asciiTheme="minorHAnsi" w:hAnsiTheme="minorHAnsi"/>
              </w:rPr>
              <w:t>2/2</w:t>
            </w:r>
          </w:p>
        </w:tc>
      </w:tr>
    </w:tbl>
    <w:p w:rsidR="00A93C2B" w:rsidRDefault="00A93C2B" w:rsidP="00A93C2B">
      <w:pPr>
        <w:ind w:left="284" w:right="835"/>
        <w:rPr>
          <w:rFonts w:asciiTheme="minorHAnsi" w:hAnsiTheme="minorHAnsi" w:cs="Calibri"/>
          <w:sz w:val="24"/>
          <w:szCs w:val="24"/>
        </w:rPr>
      </w:pPr>
    </w:p>
    <w:p w:rsidR="00A93C2B" w:rsidRDefault="00A93C2B" w:rsidP="00A93C2B">
      <w:pPr>
        <w:ind w:left="284" w:right="835"/>
        <w:rPr>
          <w:rFonts w:asciiTheme="minorHAnsi" w:hAnsiTheme="minorHAnsi" w:cs="Calibri"/>
          <w:sz w:val="24"/>
          <w:szCs w:val="24"/>
        </w:rPr>
      </w:pPr>
    </w:p>
    <w:p w:rsidR="00A93C2B" w:rsidRPr="00A93C2B" w:rsidRDefault="00A93C2B" w:rsidP="00A93C2B">
      <w:pPr>
        <w:ind w:left="284" w:right="694"/>
        <w:jc w:val="both"/>
        <w:rPr>
          <w:rFonts w:asciiTheme="minorHAnsi" w:hAnsiTheme="minorHAnsi" w:cs="Calibri"/>
          <w:b/>
          <w:sz w:val="24"/>
          <w:szCs w:val="24"/>
        </w:rPr>
      </w:pPr>
      <w:r w:rsidRPr="00A93C2B">
        <w:rPr>
          <w:rFonts w:asciiTheme="minorHAnsi" w:hAnsiTheme="minorHAnsi" w:cs="Calibri"/>
          <w:b/>
          <w:sz w:val="24"/>
          <w:szCs w:val="24"/>
        </w:rPr>
        <w:t xml:space="preserve">6.1.2. Periyodik Bakım Sözleşmesi Olmayan Tıbbi Cihazların Bakımı </w:t>
      </w:r>
    </w:p>
    <w:p w:rsidR="00A93C2B" w:rsidRDefault="00A93C2B" w:rsidP="00A93C2B">
      <w:pPr>
        <w:pStyle w:val="ListeParagraf"/>
        <w:spacing w:after="120"/>
        <w:ind w:left="284" w:right="694"/>
        <w:contextualSpacing w:val="0"/>
        <w:jc w:val="both"/>
        <w:rPr>
          <w:rFonts w:cs="Calibri"/>
          <w:szCs w:val="24"/>
        </w:rPr>
      </w:pPr>
      <w:r w:rsidRPr="00A93C2B">
        <w:rPr>
          <w:rFonts w:asciiTheme="minorHAnsi" w:hAnsiTheme="minorHAnsi" w:cs="Calibri"/>
          <w:b/>
          <w:sz w:val="24"/>
          <w:szCs w:val="24"/>
        </w:rPr>
        <w:t xml:space="preserve"> </w:t>
      </w:r>
      <w:r w:rsidRPr="00A93C2B">
        <w:rPr>
          <w:rFonts w:asciiTheme="minorHAnsi" w:hAnsiTheme="minorHAnsi" w:cs="Calibri"/>
          <w:sz w:val="24"/>
          <w:szCs w:val="24"/>
        </w:rPr>
        <w:t xml:space="preserve">Periyodik sözleşmesi olmayan cihazların bakımları, ulusal/uluslararası standartlar, </w:t>
      </w:r>
      <w:proofErr w:type="gramStart"/>
      <w:r w:rsidRPr="00A93C2B">
        <w:rPr>
          <w:rFonts w:asciiTheme="minorHAnsi" w:hAnsiTheme="minorHAnsi" w:cs="Calibri"/>
          <w:sz w:val="24"/>
          <w:szCs w:val="24"/>
        </w:rPr>
        <w:t>üretici     firmaların</w:t>
      </w:r>
      <w:proofErr w:type="gramEnd"/>
      <w:r w:rsidRPr="00A93C2B">
        <w:rPr>
          <w:rFonts w:asciiTheme="minorHAnsi" w:hAnsiTheme="minorHAnsi" w:cs="Calibri"/>
          <w:sz w:val="24"/>
          <w:szCs w:val="24"/>
        </w:rPr>
        <w:t xml:space="preserve"> cihazlar için teknik dokümanlarında belirlediği koşullar ve cihazların sağlık tesisi içerisindeki kullanım sıklıklarına göre hastane Biyomedikal Hizmetleri Birimince yapılır</w:t>
      </w:r>
      <w:r w:rsidRPr="00FC1659">
        <w:rPr>
          <w:rFonts w:cs="Calibri"/>
          <w:szCs w:val="24"/>
        </w:rPr>
        <w:t>.</w:t>
      </w:r>
    </w:p>
    <w:p w:rsidR="00A93C2B" w:rsidRPr="00A93C2B" w:rsidRDefault="00A93C2B" w:rsidP="00A93C2B">
      <w:pPr>
        <w:pStyle w:val="ListeParagraf"/>
        <w:spacing w:after="120"/>
        <w:ind w:left="357" w:right="835"/>
        <w:contextualSpacing w:val="0"/>
        <w:jc w:val="both"/>
        <w:rPr>
          <w:rFonts w:asciiTheme="minorHAnsi" w:hAnsiTheme="minorHAnsi" w:cs="Calibri"/>
          <w:sz w:val="24"/>
          <w:szCs w:val="24"/>
        </w:rPr>
      </w:pPr>
      <w:r w:rsidRPr="00A93C2B">
        <w:rPr>
          <w:rFonts w:asciiTheme="minorHAnsi" w:hAnsiTheme="minorHAnsi" w:cs="Calibri"/>
          <w:sz w:val="24"/>
          <w:szCs w:val="24"/>
        </w:rPr>
        <w:t>Biyomedikal Hizmetleri Birimince yapılacak olan Periyodik bakımlarda kullanılacak örnek form EK-2’de belirtilmiştir.</w:t>
      </w:r>
    </w:p>
    <w:p w:rsidR="00A93C2B" w:rsidRPr="00A93C2B" w:rsidRDefault="00A93C2B" w:rsidP="00A93C2B">
      <w:pPr>
        <w:ind w:right="835"/>
        <w:jc w:val="both"/>
        <w:rPr>
          <w:rFonts w:asciiTheme="minorHAnsi" w:hAnsiTheme="minorHAnsi" w:cs="Calibri"/>
          <w:b/>
          <w:sz w:val="24"/>
          <w:szCs w:val="24"/>
        </w:rPr>
      </w:pPr>
      <w:r w:rsidRPr="00A93C2B">
        <w:rPr>
          <w:rFonts w:asciiTheme="minorHAnsi" w:hAnsiTheme="minorHAnsi" w:cs="Calibri"/>
          <w:b/>
          <w:sz w:val="24"/>
          <w:szCs w:val="24"/>
        </w:rPr>
        <w:t xml:space="preserve">      6.1.3.Garanti Kapsamındaki Tıbbi Cihazların Bakımı </w:t>
      </w:r>
    </w:p>
    <w:p w:rsidR="00A93C2B" w:rsidRPr="00A93C2B" w:rsidRDefault="00A93C2B" w:rsidP="00A93C2B">
      <w:pPr>
        <w:pStyle w:val="ListeParagraf"/>
        <w:ind w:left="360" w:right="835"/>
        <w:jc w:val="both"/>
        <w:rPr>
          <w:rFonts w:asciiTheme="minorHAnsi" w:hAnsiTheme="minorHAnsi" w:cs="Calibri"/>
          <w:b/>
          <w:sz w:val="24"/>
          <w:szCs w:val="24"/>
        </w:rPr>
      </w:pPr>
    </w:p>
    <w:p w:rsidR="00A93C2B" w:rsidRPr="00A93C2B" w:rsidRDefault="00A93C2B" w:rsidP="00A93C2B">
      <w:pPr>
        <w:pStyle w:val="ListeParagraf"/>
        <w:spacing w:after="120"/>
        <w:ind w:left="357" w:right="835"/>
        <w:contextualSpacing w:val="0"/>
        <w:jc w:val="both"/>
        <w:rPr>
          <w:rFonts w:asciiTheme="minorHAnsi" w:hAnsiTheme="minorHAnsi" w:cs="Calibri"/>
          <w:sz w:val="24"/>
          <w:szCs w:val="24"/>
        </w:rPr>
      </w:pPr>
      <w:r w:rsidRPr="00A93C2B">
        <w:rPr>
          <w:rFonts w:asciiTheme="minorHAnsi" w:hAnsiTheme="minorHAnsi" w:cs="Calibri"/>
          <w:sz w:val="24"/>
          <w:szCs w:val="24"/>
        </w:rPr>
        <w:t>Garanti kapsamında olan cihazların garanti süreleri boyunca tüm bakım işlemleri Biyomedikal Hizmetleri Birimi refakatinde sözleşmeli firmanın yetkili elemanı tarafından yapılır.</w:t>
      </w:r>
    </w:p>
    <w:p w:rsidR="00A93C2B" w:rsidRPr="00A93C2B" w:rsidRDefault="00A93C2B" w:rsidP="00A93C2B">
      <w:pPr>
        <w:pStyle w:val="ListeParagraf"/>
        <w:spacing w:after="120"/>
        <w:ind w:left="357" w:right="835"/>
        <w:contextualSpacing w:val="0"/>
        <w:jc w:val="both"/>
        <w:rPr>
          <w:rFonts w:asciiTheme="minorHAnsi" w:hAnsiTheme="minorHAnsi" w:cs="Calibri"/>
          <w:sz w:val="24"/>
          <w:szCs w:val="24"/>
        </w:rPr>
      </w:pPr>
      <w:r w:rsidRPr="00A93C2B">
        <w:rPr>
          <w:rFonts w:asciiTheme="minorHAnsi" w:hAnsiTheme="minorHAnsi" w:cs="Calibri"/>
          <w:sz w:val="24"/>
          <w:szCs w:val="24"/>
        </w:rPr>
        <w:t>Garanti kapsamındaki cihazlara garanti taahhüdü veren firma haricinde kesinlikle müdahale edilmez. Garanti sürelerinin başlangıç ve bitiş tarihleri ile ilgili takipleri Biyomedikal Hizmetleri Birimi tarafından yapılır.</w:t>
      </w:r>
    </w:p>
    <w:p w:rsidR="00A93C2B" w:rsidRPr="00A93C2B" w:rsidRDefault="00A93C2B" w:rsidP="00A93C2B">
      <w:pPr>
        <w:spacing w:before="240"/>
        <w:ind w:left="284" w:right="835"/>
        <w:jc w:val="both"/>
        <w:rPr>
          <w:rFonts w:asciiTheme="minorHAnsi" w:hAnsiTheme="minorHAnsi" w:cs="Calibri"/>
          <w:b/>
          <w:sz w:val="24"/>
          <w:szCs w:val="24"/>
        </w:rPr>
      </w:pPr>
      <w:r w:rsidRPr="00A93C2B">
        <w:rPr>
          <w:rFonts w:asciiTheme="minorHAnsi" w:hAnsiTheme="minorHAnsi" w:cs="Calibri"/>
          <w:b/>
          <w:sz w:val="24"/>
          <w:szCs w:val="24"/>
        </w:rPr>
        <w:t>7.   İLGİLİ DÖKÜMANLAR</w:t>
      </w:r>
    </w:p>
    <w:p w:rsidR="00A93C2B" w:rsidRPr="00A93C2B" w:rsidRDefault="00A93C2B" w:rsidP="00A93C2B">
      <w:pPr>
        <w:pStyle w:val="ListeParagraf"/>
        <w:ind w:left="0" w:right="835"/>
        <w:rPr>
          <w:rFonts w:asciiTheme="minorHAnsi" w:hAnsiTheme="minorHAnsi" w:cs="Calibri"/>
          <w:sz w:val="24"/>
          <w:szCs w:val="24"/>
        </w:rPr>
      </w:pPr>
    </w:p>
    <w:p w:rsidR="00A93C2B" w:rsidRPr="00A93C2B" w:rsidRDefault="00A93C2B" w:rsidP="00A93C2B">
      <w:pPr>
        <w:pStyle w:val="ListeParagraf"/>
        <w:numPr>
          <w:ilvl w:val="0"/>
          <w:numId w:val="7"/>
        </w:numPr>
        <w:spacing w:after="200" w:line="276" w:lineRule="auto"/>
        <w:ind w:right="835"/>
        <w:rPr>
          <w:rFonts w:asciiTheme="minorHAnsi" w:hAnsiTheme="minorHAnsi" w:cs="Calibri"/>
          <w:sz w:val="24"/>
          <w:szCs w:val="24"/>
        </w:rPr>
      </w:pPr>
      <w:r w:rsidRPr="00A93C2B">
        <w:rPr>
          <w:rFonts w:asciiTheme="minorHAnsi" w:hAnsiTheme="minorHAnsi" w:cs="Calibri"/>
          <w:sz w:val="24"/>
          <w:szCs w:val="24"/>
        </w:rPr>
        <w:t>Ek-1: Tıbbi Cihaz Ve Sistemleri Periyodik Bakım Planı</w:t>
      </w:r>
    </w:p>
    <w:p w:rsidR="00A93C2B" w:rsidRPr="00A93C2B" w:rsidRDefault="00A93C2B" w:rsidP="00A93C2B">
      <w:pPr>
        <w:pStyle w:val="ListeParagraf"/>
        <w:numPr>
          <w:ilvl w:val="0"/>
          <w:numId w:val="7"/>
        </w:numPr>
        <w:spacing w:after="200" w:line="276" w:lineRule="auto"/>
        <w:ind w:right="835"/>
        <w:rPr>
          <w:rFonts w:asciiTheme="minorHAnsi" w:hAnsiTheme="minorHAnsi" w:cs="Calibri"/>
          <w:sz w:val="24"/>
          <w:szCs w:val="24"/>
        </w:rPr>
      </w:pPr>
      <w:r w:rsidRPr="00A93C2B">
        <w:rPr>
          <w:rFonts w:asciiTheme="minorHAnsi" w:hAnsiTheme="minorHAnsi" w:cs="Calibri"/>
          <w:sz w:val="24"/>
          <w:szCs w:val="24"/>
        </w:rPr>
        <w:t xml:space="preserve">Ek-2: Tıbbı </w:t>
      </w:r>
      <w:proofErr w:type="gramStart"/>
      <w:r w:rsidRPr="00A93C2B">
        <w:rPr>
          <w:rFonts w:asciiTheme="minorHAnsi" w:hAnsiTheme="minorHAnsi" w:cs="Calibri"/>
          <w:sz w:val="24"/>
          <w:szCs w:val="24"/>
        </w:rPr>
        <w:t>Cihaz  Bakım</w:t>
      </w:r>
      <w:proofErr w:type="gramEnd"/>
      <w:r w:rsidRPr="00A93C2B">
        <w:rPr>
          <w:rFonts w:asciiTheme="minorHAnsi" w:hAnsiTheme="minorHAnsi" w:cs="Calibri"/>
          <w:sz w:val="24"/>
          <w:szCs w:val="24"/>
        </w:rPr>
        <w:t xml:space="preserve"> Formu</w:t>
      </w:r>
    </w:p>
    <w:p w:rsidR="00A93C2B" w:rsidRDefault="00A93C2B" w:rsidP="00A93C2B">
      <w:pPr>
        <w:pStyle w:val="ListeParagraf"/>
        <w:spacing w:after="120"/>
        <w:ind w:left="284" w:right="694"/>
        <w:contextualSpacing w:val="0"/>
        <w:jc w:val="both"/>
        <w:rPr>
          <w:rFonts w:cs="Calibri"/>
          <w:szCs w:val="24"/>
        </w:rPr>
      </w:pPr>
    </w:p>
    <w:p w:rsidR="00A93C2B" w:rsidRPr="00A93C2B" w:rsidRDefault="00A93C2B" w:rsidP="00A93C2B">
      <w:pPr>
        <w:ind w:left="284" w:right="835"/>
        <w:rPr>
          <w:rFonts w:asciiTheme="minorHAnsi" w:hAnsiTheme="minorHAnsi" w:cs="Calibri"/>
          <w:b/>
          <w:sz w:val="24"/>
          <w:szCs w:val="24"/>
        </w:rPr>
      </w:pPr>
    </w:p>
    <w:p w:rsidR="00A93C2B" w:rsidRDefault="00A93C2B" w:rsidP="00A93C2B">
      <w:pPr>
        <w:ind w:left="567" w:right="552" w:hanging="76"/>
        <w:rPr>
          <w:rFonts w:asciiTheme="minorHAnsi" w:hAnsiTheme="minorHAnsi"/>
          <w:sz w:val="24"/>
          <w:szCs w:val="24"/>
        </w:rPr>
      </w:pPr>
    </w:p>
    <w:p w:rsidR="00A93C2B" w:rsidRPr="00A93C2B" w:rsidRDefault="00A93C2B" w:rsidP="00A93C2B">
      <w:pPr>
        <w:rPr>
          <w:rFonts w:asciiTheme="minorHAnsi" w:hAnsiTheme="minorHAnsi"/>
          <w:sz w:val="24"/>
          <w:szCs w:val="24"/>
        </w:rPr>
      </w:pPr>
    </w:p>
    <w:p w:rsidR="00A93C2B" w:rsidRPr="00A93C2B" w:rsidRDefault="00A93C2B" w:rsidP="00A93C2B">
      <w:pPr>
        <w:rPr>
          <w:rFonts w:asciiTheme="minorHAnsi" w:hAnsiTheme="minorHAnsi"/>
          <w:sz w:val="24"/>
          <w:szCs w:val="24"/>
        </w:rPr>
      </w:pPr>
    </w:p>
    <w:p w:rsidR="00A93C2B" w:rsidRPr="00A93C2B" w:rsidRDefault="00A93C2B" w:rsidP="00A93C2B">
      <w:pPr>
        <w:rPr>
          <w:rFonts w:asciiTheme="minorHAnsi" w:hAnsiTheme="minorHAnsi"/>
          <w:sz w:val="24"/>
          <w:szCs w:val="24"/>
        </w:rPr>
      </w:pPr>
    </w:p>
    <w:p w:rsidR="00A93C2B" w:rsidRPr="00A93C2B" w:rsidRDefault="00A93C2B" w:rsidP="00A93C2B">
      <w:pPr>
        <w:rPr>
          <w:rFonts w:asciiTheme="minorHAnsi" w:hAnsiTheme="minorHAnsi"/>
          <w:sz w:val="24"/>
          <w:szCs w:val="24"/>
        </w:rPr>
      </w:pPr>
    </w:p>
    <w:p w:rsidR="00A93C2B" w:rsidRPr="00A93C2B" w:rsidRDefault="00A93C2B" w:rsidP="00A93C2B">
      <w:pPr>
        <w:rPr>
          <w:rFonts w:asciiTheme="minorHAnsi" w:hAnsiTheme="minorHAnsi"/>
          <w:sz w:val="24"/>
          <w:szCs w:val="24"/>
        </w:rPr>
      </w:pPr>
    </w:p>
    <w:p w:rsidR="00A93C2B" w:rsidRPr="00A93C2B" w:rsidRDefault="00A93C2B" w:rsidP="00A93C2B">
      <w:pPr>
        <w:rPr>
          <w:rFonts w:asciiTheme="minorHAnsi" w:hAnsiTheme="minorHAnsi"/>
          <w:sz w:val="24"/>
          <w:szCs w:val="24"/>
        </w:rPr>
      </w:pPr>
    </w:p>
    <w:p w:rsidR="00A93C2B" w:rsidRPr="00A93C2B" w:rsidRDefault="00A93C2B" w:rsidP="00A93C2B">
      <w:pPr>
        <w:rPr>
          <w:rFonts w:asciiTheme="minorHAnsi" w:hAnsiTheme="minorHAnsi"/>
          <w:sz w:val="24"/>
          <w:szCs w:val="24"/>
        </w:rPr>
      </w:pPr>
    </w:p>
    <w:p w:rsidR="00A93C2B" w:rsidRPr="00A93C2B" w:rsidRDefault="00A93C2B" w:rsidP="00A93C2B">
      <w:pPr>
        <w:rPr>
          <w:rFonts w:asciiTheme="minorHAnsi" w:hAnsiTheme="minorHAnsi"/>
          <w:sz w:val="24"/>
          <w:szCs w:val="24"/>
        </w:rPr>
      </w:pPr>
    </w:p>
    <w:p w:rsidR="00A93C2B" w:rsidRPr="00A93C2B" w:rsidRDefault="00A93C2B" w:rsidP="00A93C2B">
      <w:pPr>
        <w:rPr>
          <w:rFonts w:asciiTheme="minorHAnsi" w:hAnsiTheme="minorHAnsi"/>
          <w:sz w:val="24"/>
          <w:szCs w:val="24"/>
        </w:rPr>
      </w:pPr>
    </w:p>
    <w:p w:rsidR="00A93C2B" w:rsidRPr="00A93C2B" w:rsidRDefault="00A93C2B" w:rsidP="00A93C2B">
      <w:pPr>
        <w:rPr>
          <w:rFonts w:asciiTheme="minorHAnsi" w:hAnsiTheme="minorHAnsi"/>
          <w:sz w:val="24"/>
          <w:szCs w:val="24"/>
        </w:rPr>
      </w:pPr>
    </w:p>
    <w:p w:rsidR="00A93C2B" w:rsidRPr="00A93C2B" w:rsidRDefault="00A93C2B" w:rsidP="00A93C2B">
      <w:pPr>
        <w:rPr>
          <w:rFonts w:asciiTheme="minorHAnsi" w:hAnsiTheme="minorHAnsi"/>
          <w:sz w:val="24"/>
          <w:szCs w:val="24"/>
        </w:rPr>
      </w:pPr>
    </w:p>
    <w:p w:rsidR="00A93C2B" w:rsidRPr="00A93C2B" w:rsidRDefault="00A93C2B" w:rsidP="00A93C2B">
      <w:pPr>
        <w:rPr>
          <w:rFonts w:asciiTheme="minorHAnsi" w:hAnsiTheme="minorHAnsi"/>
          <w:sz w:val="24"/>
          <w:szCs w:val="24"/>
        </w:rPr>
      </w:pPr>
    </w:p>
    <w:p w:rsidR="00A93C2B" w:rsidRPr="00A93C2B" w:rsidRDefault="00A93C2B" w:rsidP="00A93C2B">
      <w:pPr>
        <w:rPr>
          <w:rFonts w:asciiTheme="minorHAnsi" w:hAnsiTheme="minorHAnsi"/>
          <w:sz w:val="24"/>
          <w:szCs w:val="24"/>
        </w:rPr>
      </w:pPr>
    </w:p>
    <w:p w:rsidR="00A93C2B" w:rsidRPr="00A93C2B" w:rsidRDefault="00A93C2B" w:rsidP="00A93C2B">
      <w:pPr>
        <w:rPr>
          <w:rFonts w:asciiTheme="minorHAnsi" w:hAnsiTheme="minorHAnsi"/>
          <w:sz w:val="24"/>
          <w:szCs w:val="24"/>
        </w:rPr>
      </w:pPr>
    </w:p>
    <w:p w:rsidR="00A93C2B" w:rsidRPr="00A93C2B" w:rsidRDefault="00A93C2B" w:rsidP="00A93C2B">
      <w:pPr>
        <w:rPr>
          <w:rFonts w:asciiTheme="minorHAnsi" w:hAnsiTheme="minorHAnsi"/>
          <w:sz w:val="24"/>
          <w:szCs w:val="24"/>
        </w:rPr>
      </w:pPr>
    </w:p>
    <w:p w:rsidR="00A93C2B" w:rsidRDefault="00A93C2B" w:rsidP="00A93C2B">
      <w:pPr>
        <w:rPr>
          <w:rFonts w:asciiTheme="minorHAnsi" w:hAnsiTheme="minorHAnsi"/>
          <w:sz w:val="24"/>
          <w:szCs w:val="24"/>
        </w:rPr>
      </w:pPr>
    </w:p>
    <w:p w:rsidR="00A93C2B" w:rsidRPr="00A93C2B" w:rsidRDefault="00A93C2B" w:rsidP="00A93C2B">
      <w:pPr>
        <w:tabs>
          <w:tab w:val="left" w:pos="1485"/>
        </w:tabs>
        <w:rPr>
          <w:rFonts w:asciiTheme="minorHAnsi" w:hAnsiTheme="minorHAnsi"/>
          <w:sz w:val="24"/>
          <w:szCs w:val="24"/>
        </w:rPr>
      </w:pPr>
      <w:r>
        <w:rPr>
          <w:rFonts w:asciiTheme="minorHAnsi" w:hAnsiTheme="minorHAnsi"/>
          <w:sz w:val="24"/>
          <w:szCs w:val="24"/>
        </w:rPr>
        <w:tab/>
      </w:r>
    </w:p>
    <w:tbl>
      <w:tblPr>
        <w:tblpPr w:leftFromText="141" w:rightFromText="141" w:vertAnchor="text" w:horzAnchor="margin" w:tblpXSpec="center" w:tblpY="72"/>
        <w:tblW w:w="108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72"/>
        <w:gridCol w:w="3780"/>
        <w:gridCol w:w="3373"/>
      </w:tblGrid>
      <w:tr w:rsidR="00A93C2B" w:rsidRPr="00C179F0" w:rsidTr="00A93C2B">
        <w:trPr>
          <w:trHeight w:val="555"/>
        </w:trPr>
        <w:tc>
          <w:tcPr>
            <w:tcW w:w="3672" w:type="dxa"/>
            <w:shd w:val="clear" w:color="auto" w:fill="auto"/>
            <w:vAlign w:val="center"/>
          </w:tcPr>
          <w:p w:rsidR="00A93C2B" w:rsidRPr="00C179F0" w:rsidRDefault="00A93C2B" w:rsidP="005D2A09">
            <w:pPr>
              <w:jc w:val="center"/>
              <w:rPr>
                <w:rFonts w:ascii="Tahoma" w:hAnsi="Tahoma" w:cs="Tahoma"/>
              </w:rPr>
            </w:pPr>
            <w:r w:rsidRPr="00C179F0">
              <w:rPr>
                <w:rFonts w:ascii="Tahoma" w:hAnsi="Tahoma" w:cs="Tahoma"/>
              </w:rPr>
              <w:t>HAZIRLAYAN</w:t>
            </w:r>
          </w:p>
        </w:tc>
        <w:tc>
          <w:tcPr>
            <w:tcW w:w="3780" w:type="dxa"/>
            <w:shd w:val="clear" w:color="auto" w:fill="auto"/>
            <w:vAlign w:val="center"/>
          </w:tcPr>
          <w:p w:rsidR="00A93C2B" w:rsidRPr="00C179F0" w:rsidRDefault="00A93C2B" w:rsidP="005D2A09">
            <w:pPr>
              <w:jc w:val="center"/>
              <w:rPr>
                <w:rFonts w:ascii="Tahoma" w:hAnsi="Tahoma" w:cs="Tahoma"/>
              </w:rPr>
            </w:pPr>
            <w:r w:rsidRPr="00C179F0">
              <w:rPr>
                <w:rFonts w:ascii="Tahoma" w:hAnsi="Tahoma" w:cs="Tahoma"/>
              </w:rPr>
              <w:t>KONTROL EDEN</w:t>
            </w:r>
          </w:p>
        </w:tc>
        <w:tc>
          <w:tcPr>
            <w:tcW w:w="3373" w:type="dxa"/>
            <w:shd w:val="clear" w:color="auto" w:fill="auto"/>
            <w:vAlign w:val="center"/>
          </w:tcPr>
          <w:p w:rsidR="00A93C2B" w:rsidRPr="00C179F0" w:rsidRDefault="00A93C2B" w:rsidP="005D2A09">
            <w:pPr>
              <w:jc w:val="center"/>
              <w:rPr>
                <w:rFonts w:ascii="Tahoma" w:hAnsi="Tahoma" w:cs="Tahoma"/>
              </w:rPr>
            </w:pPr>
            <w:r w:rsidRPr="00C179F0">
              <w:rPr>
                <w:rFonts w:ascii="Tahoma" w:hAnsi="Tahoma" w:cs="Tahoma"/>
              </w:rPr>
              <w:t>ONAYLAYAN</w:t>
            </w:r>
          </w:p>
        </w:tc>
      </w:tr>
      <w:tr w:rsidR="00A93C2B" w:rsidRPr="00C179F0" w:rsidTr="00A93C2B">
        <w:trPr>
          <w:trHeight w:val="825"/>
        </w:trPr>
        <w:tc>
          <w:tcPr>
            <w:tcW w:w="3672" w:type="dxa"/>
            <w:shd w:val="clear" w:color="auto" w:fill="auto"/>
            <w:vAlign w:val="center"/>
          </w:tcPr>
          <w:p w:rsidR="00A93C2B" w:rsidRPr="00C179F0" w:rsidRDefault="00A93C2B" w:rsidP="005D2A09">
            <w:pPr>
              <w:jc w:val="center"/>
              <w:rPr>
                <w:rFonts w:ascii="Tahoma" w:hAnsi="Tahoma" w:cs="Tahoma"/>
              </w:rPr>
            </w:pPr>
            <w:r>
              <w:rPr>
                <w:rFonts w:eastAsia="Calibri" w:cs="Calibri"/>
                <w:sz w:val="24"/>
                <w:szCs w:val="24"/>
                <w:lang w:eastAsia="en-US"/>
              </w:rPr>
              <w:t>İLHAN KARATAŞ</w:t>
            </w:r>
          </w:p>
        </w:tc>
        <w:tc>
          <w:tcPr>
            <w:tcW w:w="3780" w:type="dxa"/>
            <w:shd w:val="clear" w:color="auto" w:fill="auto"/>
            <w:vAlign w:val="center"/>
          </w:tcPr>
          <w:p w:rsidR="00A93C2B" w:rsidRPr="00C179F0" w:rsidRDefault="00A93C2B" w:rsidP="005D2A09">
            <w:pPr>
              <w:jc w:val="center"/>
              <w:rPr>
                <w:rFonts w:ascii="Tahoma" w:hAnsi="Tahoma" w:cs="Tahoma"/>
              </w:rPr>
            </w:pPr>
            <w:r w:rsidRPr="00C179F0">
              <w:rPr>
                <w:rFonts w:ascii="Tahoma" w:hAnsi="Tahoma" w:cs="Tahoma"/>
              </w:rPr>
              <w:t>PERFORMANS VE KALİTE BİRİMİ</w:t>
            </w:r>
          </w:p>
        </w:tc>
        <w:tc>
          <w:tcPr>
            <w:tcW w:w="3373" w:type="dxa"/>
            <w:shd w:val="clear" w:color="auto" w:fill="auto"/>
            <w:vAlign w:val="center"/>
          </w:tcPr>
          <w:p w:rsidR="00A93C2B" w:rsidRPr="00C179F0" w:rsidRDefault="00A93C2B" w:rsidP="005D2A09">
            <w:pPr>
              <w:jc w:val="center"/>
              <w:rPr>
                <w:rFonts w:ascii="Tahoma" w:hAnsi="Tahoma" w:cs="Tahoma"/>
              </w:rPr>
            </w:pPr>
            <w:r w:rsidRPr="00C179F0">
              <w:rPr>
                <w:rFonts w:ascii="Tahoma" w:hAnsi="Tahoma" w:cs="Tahoma"/>
              </w:rPr>
              <w:t>BAŞHEKİM</w:t>
            </w:r>
          </w:p>
        </w:tc>
      </w:tr>
    </w:tbl>
    <w:p w:rsidR="00A93C2B" w:rsidRPr="00A93C2B" w:rsidRDefault="00A93C2B" w:rsidP="00A93C2B">
      <w:pPr>
        <w:tabs>
          <w:tab w:val="left" w:pos="1485"/>
        </w:tabs>
        <w:rPr>
          <w:rFonts w:asciiTheme="minorHAnsi" w:hAnsiTheme="minorHAnsi"/>
          <w:sz w:val="24"/>
          <w:szCs w:val="24"/>
        </w:rPr>
      </w:pPr>
    </w:p>
    <w:sectPr w:rsidR="00A93C2B" w:rsidRPr="00A93C2B" w:rsidSect="003A1B7A">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BD4" w:rsidRDefault="00840BD4" w:rsidP="003A1B7A">
      <w:r>
        <w:separator/>
      </w:r>
    </w:p>
  </w:endnote>
  <w:endnote w:type="continuationSeparator" w:id="0">
    <w:p w:rsidR="00840BD4" w:rsidRDefault="00840BD4" w:rsidP="003A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7A" w:rsidRDefault="003A1B7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7A" w:rsidRDefault="003A1B7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7A" w:rsidRDefault="003A1B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BD4" w:rsidRDefault="00840BD4" w:rsidP="003A1B7A">
      <w:r>
        <w:separator/>
      </w:r>
    </w:p>
  </w:footnote>
  <w:footnote w:type="continuationSeparator" w:id="0">
    <w:p w:rsidR="00840BD4" w:rsidRDefault="00840BD4" w:rsidP="003A1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7A" w:rsidRDefault="00840BD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1714" o:spid="_x0000_s2050" type="#_x0000_t136" style="position:absolute;margin-left:0;margin-top:0;width:665.7pt;height:142.6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7A" w:rsidRDefault="00840BD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1715" o:spid="_x0000_s2051" type="#_x0000_t136" style="position:absolute;margin-left:0;margin-top:0;width:665.7pt;height:142.6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B7A" w:rsidRDefault="00840BD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1713" o:spid="_x0000_s2049" type="#_x0000_t136" style="position:absolute;margin-left:0;margin-top:0;width:665.7pt;height:142.6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D0AFC"/>
    <w:multiLevelType w:val="hybridMultilevel"/>
    <w:tmpl w:val="1890AC58"/>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2F0A5BA7"/>
    <w:multiLevelType w:val="hybridMultilevel"/>
    <w:tmpl w:val="B7247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1843787"/>
    <w:multiLevelType w:val="hybridMultilevel"/>
    <w:tmpl w:val="C47A15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CF9312B"/>
    <w:multiLevelType w:val="hybridMultilevel"/>
    <w:tmpl w:val="0E124D9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
    <w:nsid w:val="6AA7651D"/>
    <w:multiLevelType w:val="multilevel"/>
    <w:tmpl w:val="D7EC220C"/>
    <w:lvl w:ilvl="0">
      <w:start w:val="5"/>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5">
    <w:nsid w:val="723A7606"/>
    <w:multiLevelType w:val="hybridMultilevel"/>
    <w:tmpl w:val="892AA694"/>
    <w:lvl w:ilvl="0" w:tplc="31DC23FE">
      <w:start w:val="1"/>
      <w:numFmt w:val="decimal"/>
      <w:lvlText w:val="%1."/>
      <w:lvlJc w:val="left"/>
      <w:pPr>
        <w:ind w:left="927" w:hanging="360"/>
      </w:pPr>
      <w:rPr>
        <w:rFonts w:asciiTheme="minorHAnsi" w:eastAsia="Times New Roman" w:hAnsiTheme="minorHAnsi" w:cs="Calibri"/>
        <w:b/>
      </w:rPr>
    </w:lvl>
    <w:lvl w:ilvl="1" w:tplc="F7D41A48">
      <w:start w:val="1"/>
      <w:numFmt w:val="lowerLetter"/>
      <w:lvlText w:val="%2."/>
      <w:lvlJc w:val="left"/>
      <w:pPr>
        <w:ind w:left="1647" w:hanging="360"/>
      </w:pPr>
      <w:rPr>
        <w:b/>
      </w:r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7C5803CB"/>
    <w:multiLevelType w:val="hybridMultilevel"/>
    <w:tmpl w:val="6A20EA0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7A"/>
    <w:rsid w:val="00015469"/>
    <w:rsid w:val="000C720D"/>
    <w:rsid w:val="00151963"/>
    <w:rsid w:val="00161A12"/>
    <w:rsid w:val="001854F3"/>
    <w:rsid w:val="00243BA3"/>
    <w:rsid w:val="002C6A19"/>
    <w:rsid w:val="002F1AA7"/>
    <w:rsid w:val="003A1B7A"/>
    <w:rsid w:val="004E76DD"/>
    <w:rsid w:val="00520F04"/>
    <w:rsid w:val="00576DCB"/>
    <w:rsid w:val="005A6967"/>
    <w:rsid w:val="00632019"/>
    <w:rsid w:val="00645A67"/>
    <w:rsid w:val="006E0462"/>
    <w:rsid w:val="007D0BCA"/>
    <w:rsid w:val="00840BD4"/>
    <w:rsid w:val="008E41A7"/>
    <w:rsid w:val="00A90E74"/>
    <w:rsid w:val="00A93C2B"/>
    <w:rsid w:val="00B5624D"/>
    <w:rsid w:val="00C0766A"/>
    <w:rsid w:val="00CC3E8A"/>
    <w:rsid w:val="00CC7B58"/>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7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1B7A"/>
    <w:pPr>
      <w:tabs>
        <w:tab w:val="center" w:pos="4536"/>
        <w:tab w:val="right" w:pos="9072"/>
      </w:tabs>
    </w:pPr>
  </w:style>
  <w:style w:type="character" w:customStyle="1" w:styleId="stbilgiChar">
    <w:name w:val="Üstbilgi Char"/>
    <w:basedOn w:val="VarsaylanParagrafYazTipi"/>
    <w:link w:val="stbilgi"/>
    <w:uiPriority w:val="99"/>
    <w:rsid w:val="003A1B7A"/>
  </w:style>
  <w:style w:type="paragraph" w:styleId="Altbilgi">
    <w:name w:val="footer"/>
    <w:basedOn w:val="Normal"/>
    <w:link w:val="AltbilgiChar"/>
    <w:uiPriority w:val="99"/>
    <w:unhideWhenUsed/>
    <w:rsid w:val="003A1B7A"/>
    <w:pPr>
      <w:tabs>
        <w:tab w:val="center" w:pos="4536"/>
        <w:tab w:val="right" w:pos="9072"/>
      </w:tabs>
    </w:pPr>
  </w:style>
  <w:style w:type="character" w:customStyle="1" w:styleId="AltbilgiChar">
    <w:name w:val="Altbilgi Char"/>
    <w:basedOn w:val="VarsaylanParagrafYazTipi"/>
    <w:link w:val="Altbilgi"/>
    <w:uiPriority w:val="99"/>
    <w:rsid w:val="003A1B7A"/>
  </w:style>
  <w:style w:type="paragraph" w:styleId="BalonMetni">
    <w:name w:val="Balloon Text"/>
    <w:basedOn w:val="Normal"/>
    <w:link w:val="BalonMetniChar"/>
    <w:uiPriority w:val="99"/>
    <w:semiHidden/>
    <w:unhideWhenUsed/>
    <w:rsid w:val="003A1B7A"/>
    <w:rPr>
      <w:rFonts w:ascii="Tahoma" w:hAnsi="Tahoma" w:cs="Tahoma"/>
      <w:sz w:val="16"/>
      <w:szCs w:val="16"/>
    </w:rPr>
  </w:style>
  <w:style w:type="character" w:customStyle="1" w:styleId="BalonMetniChar">
    <w:name w:val="Balon Metni Char"/>
    <w:basedOn w:val="VarsaylanParagrafYazTipi"/>
    <w:link w:val="BalonMetni"/>
    <w:uiPriority w:val="99"/>
    <w:semiHidden/>
    <w:rsid w:val="003A1B7A"/>
    <w:rPr>
      <w:rFonts w:ascii="Tahoma" w:eastAsia="Times New Roman" w:hAnsi="Tahoma" w:cs="Tahoma"/>
      <w:sz w:val="16"/>
      <w:szCs w:val="16"/>
      <w:lang w:eastAsia="tr-TR"/>
    </w:rPr>
  </w:style>
  <w:style w:type="paragraph" w:styleId="ListeParagraf">
    <w:name w:val="List Paragraph"/>
    <w:basedOn w:val="Normal"/>
    <w:uiPriority w:val="34"/>
    <w:qFormat/>
    <w:rsid w:val="003A1B7A"/>
    <w:pPr>
      <w:ind w:left="720"/>
      <w:contextualSpacing/>
    </w:pPr>
  </w:style>
  <w:style w:type="character" w:customStyle="1" w:styleId="apple-converted-space">
    <w:name w:val="apple-converted-space"/>
    <w:basedOn w:val="VarsaylanParagrafYazTipi"/>
    <w:rsid w:val="003A1B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7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1B7A"/>
    <w:pPr>
      <w:tabs>
        <w:tab w:val="center" w:pos="4536"/>
        <w:tab w:val="right" w:pos="9072"/>
      </w:tabs>
    </w:pPr>
  </w:style>
  <w:style w:type="character" w:customStyle="1" w:styleId="stbilgiChar">
    <w:name w:val="Üstbilgi Char"/>
    <w:basedOn w:val="VarsaylanParagrafYazTipi"/>
    <w:link w:val="stbilgi"/>
    <w:uiPriority w:val="99"/>
    <w:rsid w:val="003A1B7A"/>
  </w:style>
  <w:style w:type="paragraph" w:styleId="Altbilgi">
    <w:name w:val="footer"/>
    <w:basedOn w:val="Normal"/>
    <w:link w:val="AltbilgiChar"/>
    <w:uiPriority w:val="99"/>
    <w:unhideWhenUsed/>
    <w:rsid w:val="003A1B7A"/>
    <w:pPr>
      <w:tabs>
        <w:tab w:val="center" w:pos="4536"/>
        <w:tab w:val="right" w:pos="9072"/>
      </w:tabs>
    </w:pPr>
  </w:style>
  <w:style w:type="character" w:customStyle="1" w:styleId="AltbilgiChar">
    <w:name w:val="Altbilgi Char"/>
    <w:basedOn w:val="VarsaylanParagrafYazTipi"/>
    <w:link w:val="Altbilgi"/>
    <w:uiPriority w:val="99"/>
    <w:rsid w:val="003A1B7A"/>
  </w:style>
  <w:style w:type="paragraph" w:styleId="BalonMetni">
    <w:name w:val="Balloon Text"/>
    <w:basedOn w:val="Normal"/>
    <w:link w:val="BalonMetniChar"/>
    <w:uiPriority w:val="99"/>
    <w:semiHidden/>
    <w:unhideWhenUsed/>
    <w:rsid w:val="003A1B7A"/>
    <w:rPr>
      <w:rFonts w:ascii="Tahoma" w:hAnsi="Tahoma" w:cs="Tahoma"/>
      <w:sz w:val="16"/>
      <w:szCs w:val="16"/>
    </w:rPr>
  </w:style>
  <w:style w:type="character" w:customStyle="1" w:styleId="BalonMetniChar">
    <w:name w:val="Balon Metni Char"/>
    <w:basedOn w:val="VarsaylanParagrafYazTipi"/>
    <w:link w:val="BalonMetni"/>
    <w:uiPriority w:val="99"/>
    <w:semiHidden/>
    <w:rsid w:val="003A1B7A"/>
    <w:rPr>
      <w:rFonts w:ascii="Tahoma" w:eastAsia="Times New Roman" w:hAnsi="Tahoma" w:cs="Tahoma"/>
      <w:sz w:val="16"/>
      <w:szCs w:val="16"/>
      <w:lang w:eastAsia="tr-TR"/>
    </w:rPr>
  </w:style>
  <w:style w:type="paragraph" w:styleId="ListeParagraf">
    <w:name w:val="List Paragraph"/>
    <w:basedOn w:val="Normal"/>
    <w:uiPriority w:val="34"/>
    <w:qFormat/>
    <w:rsid w:val="003A1B7A"/>
    <w:pPr>
      <w:ind w:left="720"/>
      <w:contextualSpacing/>
    </w:pPr>
  </w:style>
  <w:style w:type="character" w:customStyle="1" w:styleId="apple-converted-space">
    <w:name w:val="apple-converted-space"/>
    <w:basedOn w:val="VarsaylanParagrafYazTipi"/>
    <w:rsid w:val="003A1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2</cp:revision>
  <dcterms:created xsi:type="dcterms:W3CDTF">2018-05-23T06:53:00Z</dcterms:created>
  <dcterms:modified xsi:type="dcterms:W3CDTF">2018-05-23T06:53:00Z</dcterms:modified>
</cp:coreProperties>
</file>